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sz w:val="48"/>
          <w:szCs w:val="48"/>
          <w:highlight w:val="none"/>
          <w:u w:val="none"/>
          <w:lang w:val="en-US" w:eastAsia="zh-CN"/>
        </w:rPr>
      </w:pPr>
    </w:p>
    <w:p>
      <w:pPr>
        <w:jc w:val="center"/>
        <w:rPr>
          <w:rFonts w:hint="eastAsia" w:ascii="宋体" w:hAnsi="宋体" w:eastAsia="宋体" w:cs="宋体"/>
          <w:b/>
          <w:sz w:val="48"/>
          <w:szCs w:val="48"/>
          <w:highlight w:val="none"/>
          <w:u w:val="none"/>
          <w:lang w:val="en-US" w:eastAsia="zh-CN"/>
        </w:rPr>
      </w:pPr>
      <w:r>
        <w:rPr>
          <w:rFonts w:hint="eastAsia" w:ascii="宋体" w:hAnsi="宋体" w:eastAsia="宋体" w:cs="宋体"/>
          <w:b/>
          <w:sz w:val="48"/>
          <w:szCs w:val="48"/>
          <w:highlight w:val="none"/>
          <w:u w:val="none"/>
          <w:lang w:val="en-US" w:eastAsia="zh-CN"/>
        </w:rPr>
        <w:t>沁阳市公安局后勤物业服务项目</w:t>
      </w:r>
    </w:p>
    <w:p>
      <w:pPr>
        <w:pStyle w:val="2"/>
      </w:pPr>
    </w:p>
    <w:p>
      <w:pPr>
        <w:spacing w:line="360" w:lineRule="auto"/>
        <w:jc w:val="both"/>
        <w:rPr>
          <w:rFonts w:hint="eastAsia" w:ascii="宋体" w:hAnsi="宋体" w:cs="宋体"/>
          <w:b/>
          <w:bCs/>
          <w:color w:val="000000"/>
          <w:sz w:val="84"/>
          <w:szCs w:val="84"/>
          <w:highlight w:val="none"/>
          <w:lang w:val="zh-CN"/>
        </w:rPr>
      </w:pPr>
    </w:p>
    <w:p>
      <w:pPr>
        <w:spacing w:line="360" w:lineRule="auto"/>
        <w:jc w:val="center"/>
        <w:rPr>
          <w:rFonts w:hint="eastAsia" w:ascii="宋体" w:hAnsi="宋体" w:eastAsia="宋体" w:cs="宋体"/>
          <w:b/>
          <w:bCs/>
          <w:color w:val="000000"/>
          <w:sz w:val="84"/>
          <w:szCs w:val="84"/>
          <w:highlight w:val="none"/>
          <w:lang w:val="zh-CN"/>
        </w:rPr>
      </w:pPr>
      <w:r>
        <w:rPr>
          <w:rFonts w:hint="eastAsia" w:ascii="宋体" w:hAnsi="宋体" w:cs="宋体"/>
          <w:b/>
          <w:bCs/>
          <w:color w:val="000000"/>
          <w:sz w:val="84"/>
          <w:szCs w:val="84"/>
          <w:highlight w:val="none"/>
          <w:lang w:val="zh-CN"/>
        </w:rPr>
        <w:t>竞争性磋商</w:t>
      </w:r>
      <w:r>
        <w:rPr>
          <w:rFonts w:hint="eastAsia" w:ascii="宋体" w:hAnsi="宋体" w:eastAsia="宋体" w:cs="宋体"/>
          <w:b/>
          <w:bCs/>
          <w:color w:val="000000"/>
          <w:sz w:val="84"/>
          <w:szCs w:val="84"/>
          <w:highlight w:val="none"/>
          <w:lang w:val="zh-CN"/>
        </w:rPr>
        <w:t>文件</w:t>
      </w:r>
    </w:p>
    <w:p>
      <w:pPr>
        <w:jc w:val="center"/>
        <w:rPr>
          <w:rFonts w:hint="default" w:ascii="宋体" w:hAnsi="宋体" w:eastAsia="宋体" w:cs="黑体"/>
          <w:b/>
          <w:sz w:val="32"/>
          <w:szCs w:val="32"/>
          <w:highlight w:val="none"/>
          <w:lang w:val="en-US" w:eastAsia="zh-CN"/>
        </w:rPr>
      </w:pPr>
      <w:r>
        <w:rPr>
          <w:rFonts w:hint="eastAsia" w:ascii="宋体" w:hAnsi="宋体" w:eastAsia="宋体" w:cs="黑体"/>
          <w:b/>
          <w:sz w:val="32"/>
          <w:szCs w:val="32"/>
          <w:highlight w:val="none"/>
          <w:lang w:val="en-US" w:eastAsia="zh-CN"/>
        </w:rPr>
        <w:t>采购编号：</w:t>
      </w:r>
      <w:r>
        <w:rPr>
          <w:rFonts w:hint="default" w:ascii="宋体" w:hAnsi="宋体" w:eastAsia="宋体" w:cs="黑体"/>
          <w:b/>
          <w:sz w:val="32"/>
          <w:szCs w:val="32"/>
          <w:highlight w:val="none"/>
          <w:lang w:val="en-US" w:eastAsia="zh-CN"/>
        </w:rPr>
        <w:t>沁</w:t>
      </w:r>
      <w:r>
        <w:rPr>
          <w:rFonts w:hint="eastAsia" w:ascii="宋体" w:hAnsi="宋体" w:cs="黑体"/>
          <w:b/>
          <w:sz w:val="32"/>
          <w:szCs w:val="32"/>
          <w:highlight w:val="none"/>
          <w:lang w:val="en-US" w:eastAsia="zh-CN"/>
        </w:rPr>
        <w:t>财</w:t>
      </w:r>
      <w:r>
        <w:rPr>
          <w:rFonts w:hint="default" w:ascii="宋体" w:hAnsi="宋体" w:eastAsia="宋体" w:cs="黑体"/>
          <w:b/>
          <w:sz w:val="32"/>
          <w:szCs w:val="32"/>
          <w:highlight w:val="none"/>
          <w:lang w:val="en-US" w:eastAsia="zh-CN"/>
        </w:rPr>
        <w:t>磋商</w:t>
      </w:r>
      <w:r>
        <w:rPr>
          <w:rFonts w:hint="eastAsia" w:ascii="宋体" w:hAnsi="宋体" w:cs="黑体"/>
          <w:b/>
          <w:sz w:val="32"/>
          <w:szCs w:val="32"/>
          <w:highlight w:val="none"/>
          <w:lang w:val="en-US" w:eastAsia="zh-CN"/>
        </w:rPr>
        <w:t>采购</w:t>
      </w:r>
      <w:r>
        <w:rPr>
          <w:rFonts w:hint="default" w:ascii="宋体" w:hAnsi="宋体" w:eastAsia="宋体" w:cs="黑体"/>
          <w:b/>
          <w:sz w:val="32"/>
          <w:szCs w:val="32"/>
          <w:highlight w:val="none"/>
          <w:lang w:val="en-US" w:eastAsia="zh-CN"/>
        </w:rPr>
        <w:t>-202</w:t>
      </w:r>
      <w:r>
        <w:rPr>
          <w:rFonts w:hint="eastAsia" w:ascii="宋体" w:hAnsi="宋体" w:cs="黑体"/>
          <w:b/>
          <w:sz w:val="32"/>
          <w:szCs w:val="32"/>
          <w:highlight w:val="none"/>
          <w:lang w:val="en-US" w:eastAsia="zh-CN"/>
        </w:rPr>
        <w:t>4</w:t>
      </w:r>
      <w:r>
        <w:rPr>
          <w:rFonts w:hint="default" w:ascii="宋体" w:hAnsi="宋体" w:eastAsia="宋体" w:cs="黑体"/>
          <w:b/>
          <w:sz w:val="32"/>
          <w:szCs w:val="32"/>
          <w:highlight w:val="none"/>
          <w:lang w:val="en-US" w:eastAsia="zh-CN"/>
        </w:rPr>
        <w:t>-</w:t>
      </w:r>
      <w:r>
        <w:rPr>
          <w:rFonts w:hint="eastAsia" w:ascii="宋体" w:hAnsi="宋体" w:cs="黑体"/>
          <w:b/>
          <w:sz w:val="32"/>
          <w:szCs w:val="32"/>
          <w:highlight w:val="none"/>
          <w:lang w:val="en-US" w:eastAsia="zh-CN"/>
        </w:rPr>
        <w:t>5</w:t>
      </w:r>
      <w:r>
        <w:rPr>
          <w:rFonts w:hint="default" w:ascii="宋体" w:hAnsi="宋体" w:eastAsia="宋体" w:cs="黑体"/>
          <w:b/>
          <w:sz w:val="32"/>
          <w:szCs w:val="32"/>
          <w:highlight w:val="none"/>
          <w:lang w:val="en-US" w:eastAsia="zh-CN"/>
        </w:rPr>
        <w:t xml:space="preserve"> </w:t>
      </w:r>
    </w:p>
    <w:p>
      <w:pPr>
        <w:pStyle w:val="2"/>
        <w:ind w:left="0" w:leftChars="0" w:firstLine="0" w:firstLineChars="0"/>
        <w:jc w:val="center"/>
        <w:rPr>
          <w:rFonts w:hint="default"/>
          <w:lang w:val="en-US" w:eastAsia="zh-CN"/>
        </w:rPr>
      </w:pPr>
      <w:r>
        <w:rPr>
          <w:rFonts w:hint="eastAsia" w:ascii="宋体" w:hAnsi="宋体" w:eastAsia="宋体" w:cs="黑体"/>
          <w:b/>
          <w:sz w:val="32"/>
          <w:szCs w:val="32"/>
          <w:highlight w:val="none"/>
          <w:lang w:val="en-US" w:eastAsia="zh-CN"/>
        </w:rPr>
        <w:t>项目编号：沁公资采购F2024-014号</w:t>
      </w:r>
    </w:p>
    <w:p>
      <w:pPr>
        <w:jc w:val="both"/>
        <w:rPr>
          <w:rFonts w:hint="eastAsia" w:ascii="宋体" w:hAnsi="宋体"/>
          <w:b/>
          <w:color w:val="auto"/>
          <w:sz w:val="24"/>
          <w:highlight w:val="none"/>
        </w:rPr>
      </w:pPr>
      <w:bookmarkStart w:id="0" w:name="OLE_LINK1"/>
      <w:r>
        <w:rPr>
          <w:rFonts w:hint="eastAsia" w:ascii="宋体" w:hAnsi="宋体"/>
          <w:b/>
          <w:color w:val="auto"/>
          <w:sz w:val="24"/>
          <w:highlight w:val="none"/>
          <w:lang w:val="en-US" w:eastAsia="zh-CN"/>
        </w:rPr>
        <w:t xml:space="preserve">                   </w:t>
      </w:r>
      <w:bookmarkEnd w:id="0"/>
      <w:r>
        <w:rPr>
          <w:rFonts w:hint="eastAsia" w:ascii="宋体" w:hAnsi="宋体"/>
          <w:b/>
          <w:color w:val="auto"/>
          <w:sz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Fonts w:hint="eastAsia" w:ascii="宋体" w:hAnsi="宋体" w:eastAsia="宋体" w:cs="宋体"/>
          <w:b/>
          <w:sz w:val="30"/>
          <w:szCs w:val="30"/>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spacing w:line="400" w:lineRule="exact"/>
        <w:rPr>
          <w:rFonts w:hint="eastAsia" w:ascii="宋体" w:hAnsi="宋体" w:eastAsia="宋体" w:cs="宋体"/>
          <w:highlight w:val="none"/>
        </w:rPr>
      </w:pPr>
    </w:p>
    <w:p>
      <w:pPr>
        <w:pStyle w:val="64"/>
        <w:ind w:left="0" w:leftChars="0" w:firstLine="0" w:firstLineChars="0"/>
        <w:jc w:val="both"/>
        <w:rPr>
          <w:rFonts w:hint="eastAsia"/>
        </w:rPr>
      </w:pPr>
    </w:p>
    <w:p>
      <w:pPr>
        <w:spacing w:line="400" w:lineRule="exact"/>
        <w:rPr>
          <w:rFonts w:hint="eastAsia" w:ascii="宋体" w:hAnsi="宋体" w:eastAsia="宋体" w:cs="宋体"/>
          <w:highlight w:val="none"/>
        </w:rPr>
      </w:pPr>
    </w:p>
    <w:p>
      <w:pPr>
        <w:spacing w:line="360" w:lineRule="auto"/>
        <w:rPr>
          <w:rFonts w:hint="eastAsia" w:ascii="宋体" w:hAnsi="宋体" w:eastAsia="宋体" w:cs="宋体"/>
          <w:b/>
          <w:sz w:val="28"/>
          <w:szCs w:val="28"/>
          <w:highlight w:val="none"/>
        </w:rPr>
      </w:pPr>
      <w:r>
        <w:rPr>
          <w:rFonts w:hint="eastAsia" w:ascii="宋体" w:hAnsi="宋体" w:eastAsia="宋体" w:cs="宋体"/>
          <w:b/>
          <w:sz w:val="28"/>
          <w:szCs w:val="28"/>
          <w:highlight w:val="none"/>
        </w:rPr>
        <w:t xml:space="preserve">          </w:t>
      </w:r>
      <w:r>
        <w:rPr>
          <w:rFonts w:hint="eastAsia" w:ascii="宋体" w:hAnsi="宋体" w:cs="宋体"/>
          <w:b/>
          <w:sz w:val="28"/>
          <w:szCs w:val="28"/>
          <w:highlight w:val="none"/>
          <w:lang w:eastAsia="zh-CN"/>
        </w:rPr>
        <w:t>采</w:t>
      </w:r>
      <w:r>
        <w:rPr>
          <w:rFonts w:hint="eastAsia" w:ascii="宋体" w:hAnsi="宋体" w:cs="宋体"/>
          <w:b/>
          <w:sz w:val="28"/>
          <w:szCs w:val="28"/>
          <w:highlight w:val="none"/>
          <w:lang w:val="en-US" w:eastAsia="zh-CN"/>
        </w:rPr>
        <w:t xml:space="preserve">   </w:t>
      </w:r>
      <w:r>
        <w:rPr>
          <w:rFonts w:hint="eastAsia" w:ascii="宋体" w:hAnsi="宋体" w:cs="宋体"/>
          <w:b/>
          <w:sz w:val="28"/>
          <w:szCs w:val="28"/>
          <w:highlight w:val="none"/>
          <w:lang w:eastAsia="zh-CN"/>
        </w:rPr>
        <w:t>购</w:t>
      </w:r>
      <w:r>
        <w:rPr>
          <w:rFonts w:hint="eastAsia" w:ascii="宋体" w:hAnsi="宋体" w:eastAsia="宋体" w:cs="宋体"/>
          <w:b/>
          <w:sz w:val="28"/>
          <w:szCs w:val="28"/>
          <w:highlight w:val="none"/>
        </w:rPr>
        <w:t xml:space="preserve">   人：</w:t>
      </w:r>
      <w:r>
        <w:rPr>
          <w:rFonts w:hint="eastAsia" w:ascii="宋体" w:hAnsi="宋体" w:eastAsia="宋体" w:cs="宋体"/>
          <w:b/>
          <w:sz w:val="28"/>
          <w:szCs w:val="28"/>
          <w:highlight w:val="none"/>
          <w:u w:val="single"/>
        </w:rPr>
        <w:t xml:space="preserve"> </w:t>
      </w:r>
      <w:r>
        <w:rPr>
          <w:rFonts w:hint="eastAsia" w:ascii="宋体" w:hAnsi="宋体" w:eastAsia="宋体" w:cs="宋体"/>
          <w:b/>
          <w:sz w:val="28"/>
          <w:szCs w:val="28"/>
          <w:highlight w:val="none"/>
          <w:u w:val="single"/>
          <w:lang w:eastAsia="zh-CN"/>
        </w:rPr>
        <w:t>沁阳市</w:t>
      </w:r>
      <w:r>
        <w:rPr>
          <w:rFonts w:hint="eastAsia" w:ascii="宋体" w:hAnsi="宋体" w:cs="宋体"/>
          <w:b/>
          <w:sz w:val="28"/>
          <w:szCs w:val="28"/>
          <w:highlight w:val="none"/>
          <w:u w:val="single"/>
          <w:lang w:val="en-US" w:eastAsia="zh-CN"/>
        </w:rPr>
        <w:t>公安局</w:t>
      </w:r>
      <w:r>
        <w:rPr>
          <w:rFonts w:hint="eastAsia" w:ascii="宋体" w:hAnsi="宋体" w:eastAsia="宋体" w:cs="宋体"/>
          <w:b/>
          <w:sz w:val="28"/>
          <w:szCs w:val="28"/>
          <w:highlight w:val="none"/>
          <w:u w:val="single"/>
          <w:lang w:eastAsia="zh-CN"/>
        </w:rPr>
        <w:t xml:space="preserve"> </w:t>
      </w:r>
      <w:r>
        <w:rPr>
          <w:rFonts w:hint="eastAsia" w:ascii="宋体" w:hAnsi="宋体" w:eastAsia="宋体" w:cs="宋体"/>
          <w:b/>
          <w:sz w:val="28"/>
          <w:szCs w:val="28"/>
          <w:highlight w:val="none"/>
          <w:u w:val="single"/>
        </w:rPr>
        <w:t xml:space="preserve"> </w:t>
      </w:r>
    </w:p>
    <w:p>
      <w:pPr>
        <w:spacing w:line="360" w:lineRule="auto"/>
        <w:jc w:val="both"/>
        <w:rPr>
          <w:rFonts w:hint="default" w:ascii="宋体" w:hAnsi="宋体" w:eastAsia="宋体" w:cs="宋体"/>
          <w:b/>
          <w:sz w:val="28"/>
          <w:szCs w:val="28"/>
          <w:highlight w:val="none"/>
          <w:u w:val="single"/>
          <w:lang w:val="en-US" w:eastAsia="zh-CN"/>
        </w:rPr>
      </w:pPr>
      <w:r>
        <w:rPr>
          <w:rFonts w:hint="eastAsia" w:ascii="宋体" w:hAnsi="宋体" w:eastAsia="宋体" w:cs="宋体"/>
          <w:b/>
          <w:sz w:val="28"/>
          <w:szCs w:val="28"/>
          <w:highlight w:val="none"/>
          <w:lang w:val="en-US" w:eastAsia="zh-CN"/>
        </w:rPr>
        <w:t xml:space="preserve">          </w:t>
      </w:r>
      <w:r>
        <w:rPr>
          <w:rFonts w:hint="eastAsia" w:ascii="宋体" w:hAnsi="宋体" w:cs="宋体"/>
          <w:b/>
          <w:sz w:val="28"/>
          <w:szCs w:val="28"/>
          <w:highlight w:val="none"/>
          <w:lang w:eastAsia="zh-CN"/>
        </w:rPr>
        <w:t>采购</w:t>
      </w:r>
      <w:r>
        <w:rPr>
          <w:rFonts w:hint="eastAsia" w:ascii="宋体" w:hAnsi="宋体" w:eastAsia="宋体" w:cs="宋体"/>
          <w:b/>
          <w:sz w:val="28"/>
          <w:szCs w:val="28"/>
          <w:highlight w:val="none"/>
        </w:rPr>
        <w:t>代理机构：</w:t>
      </w:r>
      <w:r>
        <w:rPr>
          <w:rFonts w:hint="eastAsia" w:ascii="宋体" w:hAnsi="宋体" w:cs="宋体"/>
          <w:b/>
          <w:sz w:val="28"/>
          <w:szCs w:val="28"/>
          <w:highlight w:val="none"/>
          <w:u w:val="single"/>
          <w:lang w:val="en-US" w:eastAsia="zh-CN"/>
        </w:rPr>
        <w:t>沁阳市公共资源交易中心</w:t>
      </w:r>
    </w:p>
    <w:p>
      <w:pPr>
        <w:jc w:val="center"/>
        <w:rPr>
          <w:rFonts w:hint="eastAsia" w:ascii="宋体" w:hAnsi="宋体" w:cs="宋体"/>
          <w:b/>
          <w:sz w:val="28"/>
          <w:szCs w:val="28"/>
          <w:highlight w:val="none"/>
          <w:lang w:val="en-US" w:eastAsia="zh-CN"/>
        </w:rPr>
      </w:pPr>
      <w:r>
        <w:rPr>
          <w:rFonts w:hint="eastAsia" w:ascii="宋体" w:hAnsi="宋体" w:eastAsia="宋体" w:cs="宋体"/>
          <w:b/>
          <w:sz w:val="28"/>
          <w:szCs w:val="28"/>
          <w:highlight w:val="none"/>
        </w:rPr>
        <w:t>二〇</w:t>
      </w:r>
      <w:r>
        <w:rPr>
          <w:rFonts w:hint="eastAsia" w:ascii="宋体" w:hAnsi="宋体" w:eastAsia="宋体" w:cs="宋体"/>
          <w:b/>
          <w:sz w:val="28"/>
          <w:szCs w:val="28"/>
          <w:highlight w:val="none"/>
          <w:lang w:val="en-US" w:eastAsia="zh-CN"/>
        </w:rPr>
        <w:t>二</w:t>
      </w:r>
      <w:r>
        <w:rPr>
          <w:rFonts w:hint="eastAsia" w:ascii="宋体" w:hAnsi="宋体" w:cs="宋体"/>
          <w:b/>
          <w:sz w:val="28"/>
          <w:szCs w:val="28"/>
          <w:highlight w:val="none"/>
          <w:lang w:val="en-US" w:eastAsia="zh-CN"/>
        </w:rPr>
        <w:t>四</w:t>
      </w:r>
      <w:r>
        <w:rPr>
          <w:rFonts w:hint="eastAsia" w:ascii="宋体" w:hAnsi="宋体" w:eastAsia="宋体" w:cs="宋体"/>
          <w:b/>
          <w:sz w:val="28"/>
          <w:szCs w:val="28"/>
          <w:highlight w:val="none"/>
        </w:rPr>
        <w:t>年</w:t>
      </w:r>
      <w:r>
        <w:rPr>
          <w:rFonts w:hint="eastAsia" w:ascii="宋体" w:hAnsi="宋体" w:cs="宋体"/>
          <w:b/>
          <w:sz w:val="28"/>
          <w:szCs w:val="28"/>
          <w:highlight w:val="none"/>
          <w:lang w:val="en-US" w:eastAsia="zh-CN"/>
        </w:rPr>
        <w:t>四月</w:t>
      </w:r>
    </w:p>
    <w:p>
      <w:pPr>
        <w:spacing w:line="480" w:lineRule="exact"/>
        <w:jc w:val="center"/>
        <w:rPr>
          <w:rFonts w:hint="eastAsia"/>
          <w:b/>
          <w:bCs/>
          <w:sz w:val="36"/>
          <w:szCs w:val="36"/>
          <w:highlight w:val="none"/>
        </w:rPr>
      </w:pPr>
    </w:p>
    <w:p>
      <w:pPr>
        <w:spacing w:line="480" w:lineRule="exact"/>
        <w:jc w:val="center"/>
        <w:rPr>
          <w:rFonts w:hint="eastAsia"/>
          <w:b/>
          <w:bCs/>
          <w:sz w:val="36"/>
          <w:szCs w:val="36"/>
          <w:highlight w:val="none"/>
        </w:rPr>
      </w:pPr>
      <w:r>
        <w:rPr>
          <w:rFonts w:hint="eastAsia"/>
          <w:b/>
          <w:bCs/>
          <w:sz w:val="36"/>
          <w:szCs w:val="36"/>
          <w:highlight w:val="none"/>
        </w:rPr>
        <w:t>政府采购合同融资政策</w:t>
      </w:r>
    </w:p>
    <w:p>
      <w:pPr>
        <w:spacing w:line="480" w:lineRule="exact"/>
        <w:jc w:val="center"/>
        <w:rPr>
          <w:rFonts w:hint="eastAsia"/>
          <w:highlight w:val="none"/>
        </w:rPr>
      </w:pP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为充分发挥政府采购合同资金支付有保障的优势，进一步优化我市营商环境，针对中小微企业融资难、融资贵问题，焦作市财政局联合有关部门推出了以政府采购合同预期支付能力为信用的融资政策。</w:t>
      </w: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政府采购合同融资，是指参与政府采购并中标（成交）的中小微企业供应商，凭借政府采购合同向开展融资业务的服务机构申请融资贷款，融资服务机构以信贷政策为基础提供无抵押、免担保、低利率的的融资产品。</w:t>
      </w:r>
    </w:p>
    <w:p>
      <w:pPr>
        <w:widowControl w:val="0"/>
        <w:wordWrap/>
        <w:adjustRightInd/>
        <w:snapToGrid/>
        <w:spacing w:before="0" w:after="0" w:line="700" w:lineRule="exact"/>
        <w:ind w:left="0" w:leftChars="0" w:right="0" w:firstLine="540" w:firstLineChars="225"/>
        <w:jc w:val="left"/>
        <w:textAlignment w:val="auto"/>
        <w:outlineLvl w:val="9"/>
        <w:rPr>
          <w:rFonts w:hint="eastAsia" w:ascii="宋体" w:hAnsi="宋体" w:eastAsia="宋体" w:cs="宋体"/>
          <w:b/>
          <w:color w:val="auto"/>
          <w:sz w:val="24"/>
          <w:szCs w:val="24"/>
          <w:highlight w:val="none"/>
        </w:rPr>
      </w:pPr>
      <w:r>
        <w:rPr>
          <w:rFonts w:hint="eastAsia" w:ascii="宋体" w:hAnsi="宋体" w:eastAsia="宋体" w:cs="宋体"/>
          <w:sz w:val="24"/>
          <w:szCs w:val="24"/>
          <w:highlight w:val="none"/>
        </w:rPr>
        <w:t>政府采购项目中标（成交）的供应商，有融资意向的，可登陆“焦作市政府采购网”（网址：http://jiaozuo.hngp.gov.cn）的政府采购合同融资平台，查看各融资服务机构的融资产品，同时可在线向融资服务机构申请贷款，融资服务机构按照程序向您提供便捷、高效、优惠的贷款服务。</w:t>
      </w: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highlight w:val="none"/>
        </w:rPr>
      </w:pPr>
    </w:p>
    <w:p>
      <w:pPr>
        <w:pStyle w:val="2"/>
        <w:ind w:left="0" w:leftChars="0" w:firstLine="0" w:firstLineChars="0"/>
        <w:rPr>
          <w:rFonts w:hint="eastAsia" w:ascii="宋体" w:hAnsi="宋体" w:eastAsia="宋体" w:cs="宋体"/>
          <w:color w:val="auto"/>
          <w:sz w:val="24"/>
          <w:highlight w:val="none"/>
        </w:rPr>
      </w:pPr>
    </w:p>
    <w:p>
      <w:pPr>
        <w:widowControl/>
        <w:shd w:val="clear" w:color="auto" w:fill="FFFFFF"/>
        <w:tabs>
          <w:tab w:val="left" w:pos="0"/>
        </w:tabs>
        <w:jc w:val="center"/>
        <w:rPr>
          <w:rFonts w:hint="eastAsia" w:ascii="宋体" w:hAnsi="宋体" w:eastAsia="宋体" w:cs="宋体"/>
          <w:b/>
          <w:bCs/>
          <w:kern w:val="0"/>
          <w:sz w:val="36"/>
          <w:szCs w:val="36"/>
          <w:highlight w:val="none"/>
        </w:rPr>
      </w:pPr>
    </w:p>
    <w:p>
      <w:pPr>
        <w:widowControl/>
        <w:shd w:val="clear" w:color="auto" w:fill="FFFFFF"/>
        <w:tabs>
          <w:tab w:val="left" w:pos="0"/>
        </w:tabs>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政府采购合同融资操作流程图</w:t>
      </w:r>
    </w:p>
    <w:p>
      <w:pPr>
        <w:widowControl/>
        <w:shd w:val="clear" w:color="auto" w:fill="FFFFFF"/>
        <w:tabs>
          <w:tab w:val="left" w:pos="0"/>
        </w:tabs>
        <w:jc w:val="both"/>
        <w:rPr>
          <w:rFonts w:hint="eastAsia" w:ascii="方正小标宋简体" w:hAnsi="宋体" w:eastAsia="方正小标宋简体" w:cs="宋体"/>
          <w:kern w:val="0"/>
          <w:sz w:val="44"/>
          <w:szCs w:val="44"/>
          <w:highlight w:val="none"/>
        </w:rPr>
      </w:pPr>
    </w:p>
    <w:p>
      <w:pPr>
        <w:pStyle w:val="3"/>
        <w:rPr>
          <w:rFonts w:hint="eastAsia" w:ascii="宋体" w:hAnsi="宋体" w:eastAsia="宋体" w:cs="宋体"/>
          <w:color w:val="auto"/>
          <w:sz w:val="24"/>
          <w:highlight w:val="none"/>
        </w:rPr>
      </w:pPr>
      <w:r>
        <w:rPr>
          <w:rFonts w:ascii="仿宋_GB2312" w:hAnsi="宋体" w:eastAsia="仿宋_GB2312" w:cs="宋体"/>
          <w:kern w:val="0"/>
          <w:sz w:val="32"/>
          <w:szCs w:val="32"/>
          <w:highlight w:val="none"/>
          <w:lang w:val="en-US" w:eastAsia="zh-CN" w:bidi="ar-SA"/>
        </w:rPr>
        <mc:AlternateContent>
          <mc:Choice Requires="wpg">
            <w:drawing>
              <wp:inline distT="0" distB="0" distL="114300" distR="114300">
                <wp:extent cx="5641340" cy="6996430"/>
                <wp:effectExtent l="0" t="4445" r="17145" b="9525"/>
                <wp:docPr id="29" name="组合 1027"/>
                <wp:cNvGraphicFramePr/>
                <a:graphic xmlns:a="http://schemas.openxmlformats.org/drawingml/2006/main">
                  <a:graphicData uri="http://schemas.microsoft.com/office/word/2010/wordprocessingGroup">
                    <wpg:wgp>
                      <wpg:cNvGrpSpPr/>
                      <wpg:grpSpPr>
                        <a:xfrm>
                          <a:off x="0" y="0"/>
                          <a:ext cx="5641340" cy="6996430"/>
                          <a:chOff x="0" y="0"/>
                          <a:chExt cx="9330" cy="11001"/>
                        </a:xfrm>
                      </wpg:grpSpPr>
                      <wps:wsp>
                        <wps:cNvPr id="1" name="Picture 9"/>
                        <wps:cNvSpPr>
                          <a:spLocks noChangeAspect="1" noTextEdit="1"/>
                        </wps:cNvSpPr>
                        <wps:spPr>
                          <a:xfrm>
                            <a:off x="0" y="0"/>
                            <a:ext cx="9330" cy="11001"/>
                          </a:xfrm>
                          <a:prstGeom prst="rect">
                            <a:avLst/>
                          </a:prstGeom>
                          <a:noFill/>
                          <a:ln>
                            <a:noFill/>
                          </a:ln>
                        </wps:spPr>
                        <wps:bodyPr wrap="square" upright="1"/>
                      </wps:wsp>
                      <wps:wsp>
                        <wps:cNvPr id="2" name="矩形 15"/>
                        <wps:cNvSpPr/>
                        <wps:spPr>
                          <a:xfrm>
                            <a:off x="622" y="1737"/>
                            <a:ext cx="2177" cy="57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wps:txbx>
                        <wps:bodyPr wrap="square" upright="1"/>
                      </wps:wsp>
                      <wps:wsp>
                        <wps:cNvPr id="3" name="矩形 14"/>
                        <wps:cNvSpPr/>
                        <wps:spPr>
                          <a:xfrm>
                            <a:off x="3421" y="1392"/>
                            <a:ext cx="5909" cy="1503"/>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依据中标（成交）通知书，登陆焦作市政府采购网</w:t>
                              </w:r>
                              <w:r>
                                <w:rPr>
                                  <w:rFonts w:hint="eastAsia" w:ascii="宋体" w:hAnsi="宋体"/>
                                  <w:szCs w:val="21"/>
                                  <w:lang w:eastAsia="zh-CN"/>
                                </w:rPr>
                                <w:t>的“政府采购合同融资平台”，</w:t>
                              </w:r>
                              <w:r>
                                <w:rPr>
                                  <w:rFonts w:hint="eastAsia" w:ascii="宋体" w:hAnsi="宋体"/>
                                  <w:szCs w:val="21"/>
                                </w:rPr>
                                <w:t>对照各融资服务机构融资方案，选择符合自身的融资产品</w:t>
                              </w:r>
                              <w:r>
                                <w:rPr>
                                  <w:rFonts w:hint="eastAsia"/>
                                </w:rPr>
                                <w:t>。</w:t>
                              </w:r>
                            </w:p>
                          </w:txbxContent>
                        </wps:txbx>
                        <wps:bodyPr wrap="square" upright="1"/>
                      </wps:wsp>
                      <wps:wsp>
                        <wps:cNvPr id="4" name="直线 16"/>
                        <wps:cNvCnPr/>
                        <wps:spPr>
                          <a:xfrm>
                            <a:off x="2799" y="2016"/>
                            <a:ext cx="622" cy="1"/>
                          </a:xfrm>
                          <a:prstGeom prst="line">
                            <a:avLst/>
                          </a:prstGeom>
                          <a:ln w="9525" cap="flat" cmpd="sng">
                            <a:solidFill>
                              <a:srgbClr val="000000"/>
                            </a:solidFill>
                            <a:prstDash val="solid"/>
                            <a:headEnd type="none" w="med" len="med"/>
                            <a:tailEnd type="triangle" w="med" len="med"/>
                          </a:ln>
                        </wps:spPr>
                        <wps:bodyPr upright="1"/>
                      </wps:wsp>
                      <wps:wsp>
                        <wps:cNvPr id="5" name="矩形 25"/>
                        <wps:cNvSpPr/>
                        <wps:spPr>
                          <a:xfrm>
                            <a:off x="622" y="4632"/>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wps:txbx>
                        <wps:bodyPr wrap="square" upright="1"/>
                      </wps:wsp>
                      <wps:wsp>
                        <wps:cNvPr id="6" name="直线 26"/>
                        <wps:cNvCnPr/>
                        <wps:spPr>
                          <a:xfrm>
                            <a:off x="2799" y="5211"/>
                            <a:ext cx="622" cy="1"/>
                          </a:xfrm>
                          <a:prstGeom prst="line">
                            <a:avLst/>
                          </a:prstGeom>
                          <a:ln w="9525" cap="flat" cmpd="sng">
                            <a:solidFill>
                              <a:srgbClr val="000000"/>
                            </a:solidFill>
                            <a:prstDash val="solid"/>
                            <a:headEnd type="none" w="med" len="med"/>
                            <a:tailEnd type="triangle" w="med" len="med"/>
                          </a:ln>
                        </wps:spPr>
                        <wps:bodyPr upright="1"/>
                      </wps:wsp>
                      <wps:wsp>
                        <wps:cNvPr id="7" name="矩形 32"/>
                        <wps:cNvSpPr/>
                        <wps:spPr>
                          <a:xfrm>
                            <a:off x="622" y="9843"/>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rPr>
                              </w:pPr>
                            </w:p>
                            <w:p>
                              <w:pPr>
                                <w:jc w:val="center"/>
                                <w:rPr>
                                  <w:rFonts w:hint="eastAsia"/>
                                </w:rPr>
                              </w:pPr>
                              <w:r>
                                <w:rPr>
                                  <w:rFonts w:hint="eastAsia"/>
                                </w:rPr>
                                <w:t>合同资金支付及还贷</w:t>
                              </w:r>
                            </w:p>
                          </w:txbxContent>
                        </wps:txbx>
                        <wps:bodyPr wrap="square" upright="1"/>
                      </wps:wsp>
                      <wps:wsp>
                        <wps:cNvPr id="8" name="直线 33"/>
                        <wps:cNvCnPr/>
                        <wps:spPr>
                          <a:xfrm>
                            <a:off x="2799" y="10422"/>
                            <a:ext cx="622" cy="1"/>
                          </a:xfrm>
                          <a:prstGeom prst="line">
                            <a:avLst/>
                          </a:prstGeom>
                          <a:ln w="9525" cap="flat" cmpd="sng">
                            <a:solidFill>
                              <a:srgbClr val="000000"/>
                            </a:solidFill>
                            <a:prstDash val="solid"/>
                            <a:headEnd type="none" w="med" len="med"/>
                            <a:tailEnd type="triangle" w="med" len="med"/>
                          </a:ln>
                        </wps:spPr>
                        <wps:bodyPr upright="1"/>
                      </wps:wsp>
                      <wps:wsp>
                        <wps:cNvPr id="9" name="矩形 34"/>
                        <wps:cNvSpPr/>
                        <wps:spPr>
                          <a:xfrm>
                            <a:off x="3421" y="9843"/>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中小微企业按照合同约定履约，采购人及时开展履约验收，融资服务机构加强管理，及时锁定合同回款资金。</w:t>
                              </w:r>
                            </w:p>
                          </w:txbxContent>
                        </wps:txbx>
                        <wps:bodyPr wrap="square" upright="1"/>
                      </wps:wsp>
                      <wps:wsp>
                        <wps:cNvPr id="10" name="矩形 36"/>
                        <wps:cNvSpPr/>
                        <wps:spPr>
                          <a:xfrm>
                            <a:off x="622" y="0"/>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wps:txbx>
                        <wps:bodyPr wrap="square" upright="1"/>
                      </wps:wsp>
                      <wps:wsp>
                        <wps:cNvPr id="11" name="直线 37"/>
                        <wps:cNvCnPr/>
                        <wps:spPr>
                          <a:xfrm>
                            <a:off x="2799" y="579"/>
                            <a:ext cx="622" cy="1"/>
                          </a:xfrm>
                          <a:prstGeom prst="line">
                            <a:avLst/>
                          </a:prstGeom>
                          <a:ln w="9525" cap="flat" cmpd="sng">
                            <a:solidFill>
                              <a:srgbClr val="000000"/>
                            </a:solidFill>
                            <a:prstDash val="solid"/>
                            <a:headEnd type="none" w="med" len="med"/>
                            <a:tailEnd type="triangle" w="med" len="med"/>
                          </a:ln>
                        </wps:spPr>
                        <wps:bodyPr upright="1"/>
                      </wps:wsp>
                      <wps:wsp>
                        <wps:cNvPr id="12" name="矩形 38"/>
                        <wps:cNvSpPr/>
                        <wps:spPr>
                          <a:xfrm>
                            <a:off x="3421" y="0"/>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wps:txbx>
                        <wps:bodyPr wrap="square" upright="1"/>
                      </wps:wsp>
                      <wps:wsp>
                        <wps:cNvPr id="13" name="直线 39"/>
                        <wps:cNvCnPr/>
                        <wps:spPr>
                          <a:xfrm>
                            <a:off x="1720" y="1158"/>
                            <a:ext cx="1" cy="579"/>
                          </a:xfrm>
                          <a:prstGeom prst="line">
                            <a:avLst/>
                          </a:prstGeom>
                          <a:ln w="9525" cap="flat" cmpd="sng">
                            <a:solidFill>
                              <a:srgbClr val="000000"/>
                            </a:solidFill>
                            <a:prstDash val="solid"/>
                            <a:headEnd type="none" w="med" len="med"/>
                            <a:tailEnd type="triangle" w="med" len="med"/>
                          </a:ln>
                        </wps:spPr>
                        <wps:bodyPr upright="1"/>
                      </wps:wsp>
                      <wps:wsp>
                        <wps:cNvPr id="14" name="矩形 40"/>
                        <wps:cNvSpPr/>
                        <wps:spPr>
                          <a:xfrm>
                            <a:off x="622" y="2895"/>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融资服务机构审查</w:t>
                              </w:r>
                            </w:p>
                          </w:txbxContent>
                        </wps:txbx>
                        <wps:bodyPr wrap="square" upright="1"/>
                      </wps:wsp>
                      <wps:wsp>
                        <wps:cNvPr id="15" name="直线 41"/>
                        <wps:cNvCnPr/>
                        <wps:spPr>
                          <a:xfrm>
                            <a:off x="1720" y="2316"/>
                            <a:ext cx="1" cy="579"/>
                          </a:xfrm>
                          <a:prstGeom prst="line">
                            <a:avLst/>
                          </a:prstGeom>
                          <a:ln w="9525" cap="flat" cmpd="sng">
                            <a:solidFill>
                              <a:srgbClr val="000000"/>
                            </a:solidFill>
                            <a:prstDash val="solid"/>
                            <a:headEnd type="none" w="med" len="med"/>
                            <a:tailEnd type="triangle" w="med" len="med"/>
                          </a:ln>
                        </wps:spPr>
                        <wps:bodyPr upright="1"/>
                      </wps:wsp>
                      <wps:wsp>
                        <wps:cNvPr id="16" name="直线 42"/>
                        <wps:cNvCnPr/>
                        <wps:spPr>
                          <a:xfrm>
                            <a:off x="2799" y="3588"/>
                            <a:ext cx="622" cy="1"/>
                          </a:xfrm>
                          <a:prstGeom prst="line">
                            <a:avLst/>
                          </a:prstGeom>
                          <a:ln w="9525" cap="flat" cmpd="sng">
                            <a:solidFill>
                              <a:srgbClr val="000000"/>
                            </a:solidFill>
                            <a:prstDash val="solid"/>
                            <a:headEnd type="none" w="med" len="med"/>
                            <a:tailEnd type="triangle" w="med" len="med"/>
                          </a:ln>
                        </wps:spPr>
                        <wps:bodyPr upright="1"/>
                      </wps:wsp>
                      <wps:wsp>
                        <wps:cNvPr id="17" name="矩形 43"/>
                        <wps:cNvSpPr/>
                        <wps:spPr>
                          <a:xfrm>
                            <a:off x="3421" y="3084"/>
                            <a:ext cx="5909" cy="969"/>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wps:txbx>
                        <wps:bodyPr wrap="square" upright="1"/>
                      </wps:wsp>
                      <wps:wsp>
                        <wps:cNvPr id="18" name="直线 44"/>
                        <wps:cNvCnPr/>
                        <wps:spPr>
                          <a:xfrm>
                            <a:off x="1690" y="4053"/>
                            <a:ext cx="1" cy="579"/>
                          </a:xfrm>
                          <a:prstGeom prst="line">
                            <a:avLst/>
                          </a:prstGeom>
                          <a:ln w="9525" cap="flat" cmpd="sng">
                            <a:solidFill>
                              <a:srgbClr val="000000"/>
                            </a:solidFill>
                            <a:prstDash val="solid"/>
                            <a:headEnd type="none" w="med" len="med"/>
                            <a:tailEnd type="triangle" w="med" len="med"/>
                          </a:ln>
                        </wps:spPr>
                        <wps:bodyPr upright="1"/>
                      </wps:wsp>
                      <wps:wsp>
                        <wps:cNvPr id="19" name="矩形 45"/>
                        <wps:cNvSpPr/>
                        <wps:spPr>
                          <a:xfrm>
                            <a:off x="3421" y="4542"/>
                            <a:ext cx="5909" cy="139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val="en-US" w:eastAsia="zh-CN"/>
                                </w:rPr>
                                <w:t>10</w:t>
                              </w:r>
                              <w:r>
                                <w:rPr>
                                  <w:rFonts w:hint="eastAsia" w:ascii="宋体" w:hAnsi="宋体"/>
                                  <w:szCs w:val="21"/>
                                </w:rPr>
                                <w:t>日内签订政府采购合同（政府采购合同已签订的，需变更约定收款账户的，中小微企业向采购人申请，变更收款账户）。</w:t>
                              </w:r>
                            </w:p>
                          </w:txbxContent>
                        </wps:txbx>
                        <wps:bodyPr wrap="square" upright="1"/>
                      </wps:wsp>
                      <wps:wsp>
                        <wps:cNvPr id="20" name="矩形 46"/>
                        <wps:cNvSpPr/>
                        <wps:spPr>
                          <a:xfrm>
                            <a:off x="622" y="6369"/>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政府采购合同备案</w:t>
                              </w:r>
                            </w:p>
                          </w:txbxContent>
                        </wps:txbx>
                        <wps:bodyPr wrap="square" upright="1"/>
                      </wps:wsp>
                      <wps:wsp>
                        <wps:cNvPr id="21" name="直线 47"/>
                        <wps:cNvCnPr/>
                        <wps:spPr>
                          <a:xfrm>
                            <a:off x="2799" y="6948"/>
                            <a:ext cx="622" cy="1"/>
                          </a:xfrm>
                          <a:prstGeom prst="line">
                            <a:avLst/>
                          </a:prstGeom>
                          <a:ln w="9525" cap="flat" cmpd="sng">
                            <a:solidFill>
                              <a:srgbClr val="000000"/>
                            </a:solidFill>
                            <a:prstDash val="solid"/>
                            <a:headEnd type="none" w="med" len="med"/>
                            <a:tailEnd type="triangle" w="med" len="med"/>
                          </a:ln>
                        </wps:spPr>
                        <wps:bodyPr upright="1"/>
                      </wps:wsp>
                      <wps:wsp>
                        <wps:cNvPr id="22" name="矩形 48"/>
                        <wps:cNvSpPr/>
                        <wps:spPr>
                          <a:xfrm>
                            <a:off x="3421" y="8106"/>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rPr>
                                  <w:rFonts w:hint="eastAsia"/>
                                </w:rPr>
                              </w:pPr>
                              <w:r>
                                <w:rPr>
                                  <w:rFonts w:hint="eastAsia"/>
                                </w:rPr>
                                <w:t>融资服务机构确认合同的真实性后，5个工作日内完成放款。</w:t>
                              </w:r>
                            </w:p>
                          </w:txbxContent>
                        </wps:txbx>
                        <wps:bodyPr wrap="square" upright="1"/>
                      </wps:wsp>
                      <wps:wsp>
                        <wps:cNvPr id="23" name="矩形 49"/>
                        <wps:cNvSpPr/>
                        <wps:spPr>
                          <a:xfrm>
                            <a:off x="622" y="8106"/>
                            <a:ext cx="2177"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p>
                            <w:p>
                              <w:pPr>
                                <w:jc w:val="center"/>
                                <w:rPr>
                                  <w:rFonts w:hint="eastAsia"/>
                                </w:rPr>
                              </w:pPr>
                              <w:r>
                                <w:rPr>
                                  <w:rFonts w:hint="eastAsia"/>
                                </w:rPr>
                                <w:t>融资服务机构放贷</w:t>
                              </w:r>
                            </w:p>
                          </w:txbxContent>
                        </wps:txbx>
                        <wps:bodyPr wrap="square" upright="1"/>
                      </wps:wsp>
                      <wps:wsp>
                        <wps:cNvPr id="24" name="矩形 50"/>
                        <wps:cNvSpPr/>
                        <wps:spPr>
                          <a:xfrm>
                            <a:off x="3421" y="6369"/>
                            <a:ext cx="5909" cy="1158"/>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rPr>
                              </w:pPr>
                              <w:r>
                                <w:rPr>
                                  <w:rFonts w:hint="eastAsia"/>
                                </w:rPr>
                                <w:t>签订合同后2个工作日内完成备案；融资机构登陆</w:t>
                              </w:r>
                              <w:r>
                                <w:rPr>
                                  <w:rFonts w:hint="eastAsia"/>
                                  <w:lang w:eastAsia="zh-CN"/>
                                </w:rPr>
                                <w:t>焦作市</w:t>
                              </w:r>
                              <w:r>
                                <w:rPr>
                                  <w:rFonts w:hint="eastAsia"/>
                                </w:rPr>
                                <w:t>电子化政府采购系统核对合同真实性。</w:t>
                              </w:r>
                            </w:p>
                          </w:txbxContent>
                        </wps:txbx>
                        <wps:bodyPr wrap="square" upright="1"/>
                      </wps:wsp>
                      <wps:wsp>
                        <wps:cNvPr id="25" name="直线 51"/>
                        <wps:cNvCnPr/>
                        <wps:spPr>
                          <a:xfrm>
                            <a:off x="1645" y="5790"/>
                            <a:ext cx="1" cy="579"/>
                          </a:xfrm>
                          <a:prstGeom prst="line">
                            <a:avLst/>
                          </a:prstGeom>
                          <a:ln w="9525" cap="flat" cmpd="sng">
                            <a:solidFill>
                              <a:srgbClr val="000000"/>
                            </a:solidFill>
                            <a:prstDash val="solid"/>
                            <a:headEnd type="none" w="med" len="med"/>
                            <a:tailEnd type="triangle" w="med" len="med"/>
                          </a:ln>
                        </wps:spPr>
                        <wps:bodyPr upright="1"/>
                      </wps:wsp>
                      <wps:wsp>
                        <wps:cNvPr id="26" name="直线 52"/>
                        <wps:cNvCnPr/>
                        <wps:spPr>
                          <a:xfrm>
                            <a:off x="1630" y="7527"/>
                            <a:ext cx="1" cy="579"/>
                          </a:xfrm>
                          <a:prstGeom prst="line">
                            <a:avLst/>
                          </a:prstGeom>
                          <a:ln w="9525" cap="flat" cmpd="sng">
                            <a:solidFill>
                              <a:srgbClr val="000000"/>
                            </a:solidFill>
                            <a:prstDash val="solid"/>
                            <a:headEnd type="none" w="med" len="med"/>
                            <a:tailEnd type="triangle" w="med" len="med"/>
                          </a:ln>
                        </wps:spPr>
                        <wps:bodyPr upright="1"/>
                      </wps:wsp>
                      <wps:wsp>
                        <wps:cNvPr id="27" name="直线 53"/>
                        <wps:cNvCnPr/>
                        <wps:spPr>
                          <a:xfrm>
                            <a:off x="1645" y="9264"/>
                            <a:ext cx="1" cy="579"/>
                          </a:xfrm>
                          <a:prstGeom prst="line">
                            <a:avLst/>
                          </a:prstGeom>
                          <a:ln w="9525" cap="flat" cmpd="sng">
                            <a:solidFill>
                              <a:srgbClr val="000000"/>
                            </a:solidFill>
                            <a:prstDash val="solid"/>
                            <a:headEnd type="none" w="med" len="med"/>
                            <a:tailEnd type="triangle" w="med" len="med"/>
                          </a:ln>
                        </wps:spPr>
                        <wps:bodyPr upright="1"/>
                      </wps:wsp>
                      <wps:wsp>
                        <wps:cNvPr id="28" name="直线 54"/>
                        <wps:cNvCnPr/>
                        <wps:spPr>
                          <a:xfrm>
                            <a:off x="2799" y="8685"/>
                            <a:ext cx="622" cy="1"/>
                          </a:xfrm>
                          <a:prstGeom prst="line">
                            <a:avLst/>
                          </a:prstGeom>
                          <a:ln w="9525" cap="flat" cmpd="sng">
                            <a:solidFill>
                              <a:srgbClr val="000000"/>
                            </a:solidFill>
                            <a:prstDash val="solid"/>
                            <a:headEnd type="none" w="med" len="med"/>
                            <a:tailEnd type="triangle" w="med" len="med"/>
                          </a:ln>
                        </wps:spPr>
                        <wps:bodyPr upright="1"/>
                      </wps:wsp>
                    </wpg:wgp>
                  </a:graphicData>
                </a:graphic>
              </wp:inline>
            </w:drawing>
          </mc:Choice>
          <mc:Fallback>
            <w:pict>
              <v:group id="组合 1027" o:spid="_x0000_s1026" o:spt="203" style="height:550.9pt;width:444.2pt;" coordsize="9330,11001" o:gfxdata="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">
                <o:lock v:ext="edit" aspectratio="f"/>
                <v:rect id="Picture 9" o:spid="_x0000_s1026" o:spt="1" style="position:absolute;left:0;top:0;height:11001;width:9330;"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text="t" aspectratio="t"/>
                </v:rect>
                <v:rect id="矩形 15" o:spid="_x0000_s1026" o:spt="1" style="position:absolute;left:622;top:1737;height:579;width:2177;" fillcolor="#FFFFFF" filled="t" stroked="t" coordsize="21600,21600" o:gfxdata="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osgI+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ascii="宋体" w:hAnsi="宋体"/>
                            <w:szCs w:val="21"/>
                          </w:rPr>
                        </w:pPr>
                        <w:r>
                          <w:rPr>
                            <w:rFonts w:hint="eastAsia" w:ascii="宋体" w:hAnsi="宋体"/>
                            <w:szCs w:val="21"/>
                          </w:rPr>
                          <w:t>中小微企业申请</w:t>
                        </w:r>
                      </w:p>
                      <w:p>
                        <w:pPr>
                          <w:jc w:val="center"/>
                          <w:rPr>
                            <w:rFonts w:hint="eastAsia" w:ascii="宋体" w:hAnsi="宋体"/>
                            <w:sz w:val="24"/>
                          </w:rPr>
                        </w:pPr>
                      </w:p>
                    </w:txbxContent>
                  </v:textbox>
                </v:rect>
                <v:rect id="矩形 14" o:spid="_x0000_s1026" o:spt="1" style="position:absolute;left:3421;top:1392;height:1503;width:5909;" fillcolor="#FFFFFF" filled="t" stroked="t" coordsize="21600,21600" o:gfxdata="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6npbsAAADa&#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ascii="宋体" w:hAnsi="宋体"/>
                            <w:szCs w:val="21"/>
                          </w:rPr>
                          <w:t>依据中标（成交）通知书，登陆焦作市政府采购网</w:t>
                        </w:r>
                        <w:r>
                          <w:rPr>
                            <w:rFonts w:hint="eastAsia" w:ascii="宋体" w:hAnsi="宋体"/>
                            <w:szCs w:val="21"/>
                            <w:lang w:eastAsia="zh-CN"/>
                          </w:rPr>
                          <w:t>的“政府采购合同融资平台”，</w:t>
                        </w:r>
                        <w:r>
                          <w:rPr>
                            <w:rFonts w:hint="eastAsia" w:ascii="宋体" w:hAnsi="宋体"/>
                            <w:szCs w:val="21"/>
                          </w:rPr>
                          <w:t>对照各融资服务机构融资方案，选择符合自身的融资产品</w:t>
                        </w:r>
                        <w:r>
                          <w:rPr>
                            <w:rFonts w:hint="eastAsia"/>
                          </w:rPr>
                          <w:t>。</w:t>
                        </w:r>
                      </w:p>
                    </w:txbxContent>
                  </v:textbox>
                </v:rect>
                <v:line id="直线 16" o:spid="_x0000_s1026" o:spt="20" style="position:absolute;left:2799;top:2016;height:1;width:622;" filled="f" stroked="t" coordsize="21600,21600" o:gfxdata="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TVbhr4A&#10;AADa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矩形 25" o:spid="_x0000_s1026" o:spt="1" style="position:absolute;left:622;top:4632;height:1158;width:2177;" fillcolor="#FFFFFF" filled="t" stroked="t" coordsize="21600,21600" o:gfxdata="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W5pK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开设收款账户</w:t>
                        </w:r>
                      </w:p>
                      <w:p>
                        <w:pPr>
                          <w:jc w:val="center"/>
                          <w:rPr>
                            <w:rFonts w:hint="eastAsia"/>
                          </w:rPr>
                        </w:pPr>
                        <w:r>
                          <w:rPr>
                            <w:rFonts w:hint="eastAsia"/>
                          </w:rPr>
                          <w:t>签订政府采购合同</w:t>
                        </w:r>
                      </w:p>
                    </w:txbxContent>
                  </v:textbox>
                </v:rect>
                <v:line id="直线 26" o:spid="_x0000_s1026" o:spt="20" style="position:absolute;left:2799;top:5211;height:1;width:622;" filled="f" stroked="t" coordsize="21600,21600" o:gfxdata="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2q2BqvQAA&#10;ANo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32" o:spid="_x0000_s1026" o:spt="1" style="position:absolute;left:622;top:9843;height:1158;width:2177;" fillcolor="#FFFFFF" filled="t" stroked="t" coordsize="21600,21600" o:gfxdata="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4xaGm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hint="eastAsia"/>
                          </w:rPr>
                        </w:pPr>
                      </w:p>
                      <w:p>
                        <w:pPr>
                          <w:jc w:val="center"/>
                          <w:rPr>
                            <w:rFonts w:hint="eastAsia"/>
                          </w:rPr>
                        </w:pPr>
                        <w:r>
                          <w:rPr>
                            <w:rFonts w:hint="eastAsia"/>
                          </w:rPr>
                          <w:t>合同资金支付及还贷</w:t>
                        </w:r>
                      </w:p>
                    </w:txbxContent>
                  </v:textbox>
                </v:rect>
                <v:line id="直线 33" o:spid="_x0000_s1026" o:spt="20" style="position:absolute;left:2799;top:10422;height:1;width:622;" filled="f" stroked="t" coordsize="21600,21600" o:gfxdata="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eFGDugAAANoA&#10;AAAPAAAAAAAAAAEAIAAAACIAAABkcnMvZG93bnJldi54bWxQSwECFAAUAAAACACHTuJAMy8FnjsA&#10;AAA5AAAAEAAAAAAAAAABACAAAAAJAQAAZHJzL3NoYXBleG1sLnhtbFBLBQYAAAAABgAGAFsBAACz&#10;AwAAAAA=&#10;">
                  <v:fill on="f" focussize="0,0"/>
                  <v:stroke color="#000000" joinstyle="round" endarrow="block"/>
                  <v:imagedata o:title=""/>
                  <o:lock v:ext="edit" aspectratio="f"/>
                </v:line>
                <v:rect id="矩形 34" o:spid="_x0000_s1026" o:spt="1" style="position:absolute;left:3421;top:9843;height:1158;width:5909;" fillcolor="#FFFFFF" filled="t" stroked="t" coordsize="21600,21600" o:gfxdata="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WkE+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r>
                          <w:rPr>
                            <w:rFonts w:hint="eastAsia"/>
                          </w:rPr>
                          <w:t>中小微企业按照合同约定履约，采购人及时开展履约验收，融资服务机构加强管理，及时锁定合同回款资金。</w:t>
                        </w:r>
                      </w:p>
                    </w:txbxContent>
                  </v:textbox>
                </v:rect>
                <v:rect id="矩形 36" o:spid="_x0000_s1026" o:spt="1" style="position:absolute;left:622;top:0;height:1158;width:2177;" fillcolor="#FFFFFF" filled="t" stroked="t" coordsize="21600,21600" o:gfxdata="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WcHpG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jc w:val="center"/>
                          <w:rPr>
                            <w:rFonts w:hint="eastAsia" w:ascii="宋体" w:hAnsi="宋体"/>
                            <w:szCs w:val="21"/>
                          </w:rPr>
                        </w:pPr>
                      </w:p>
                      <w:p>
                        <w:pPr>
                          <w:jc w:val="center"/>
                          <w:rPr>
                            <w:rFonts w:hint="eastAsia" w:ascii="宋体" w:hAnsi="宋体"/>
                            <w:sz w:val="24"/>
                          </w:rPr>
                        </w:pPr>
                        <w:r>
                          <w:rPr>
                            <w:rFonts w:hint="eastAsia" w:ascii="宋体" w:hAnsi="宋体"/>
                            <w:szCs w:val="21"/>
                          </w:rPr>
                          <w:t>中小微企业领取中标（成交）通知书</w:t>
                        </w:r>
                      </w:p>
                    </w:txbxContent>
                  </v:textbox>
                </v:rect>
                <v:line id="直线 37" o:spid="_x0000_s1026" o:spt="20" style="position:absolute;left:2799;top:579;height:1;width:622;" filled="f" stroked="t" coordsize="21600,21600" o:gfxdata="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5Vkw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line>
                <v:rect id="矩形 38" o:spid="_x0000_s1026" o:spt="1" style="position:absolute;left:3421;top:0;height:1158;width:5909;" fillcolor="#FFFFFF" filled="t" stroked="t" coordsize="21600,21600" o:gfxdata="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gIlfb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ascii="宋体" w:hAnsi="宋体"/>
                            <w:szCs w:val="21"/>
                          </w:rPr>
                        </w:pPr>
                        <w:r>
                          <w:rPr>
                            <w:rFonts w:hint="eastAsia" w:ascii="宋体" w:hAnsi="宋体"/>
                            <w:szCs w:val="21"/>
                          </w:rPr>
                          <w:t>采购人或采购代理机构在焦作市政府采购网发布中标（成交）结果公告，同时发出中标（成交）通知书。</w:t>
                        </w:r>
                      </w:p>
                    </w:txbxContent>
                  </v:textbox>
                </v:rect>
                <v:line id="直线 39" o:spid="_x0000_s1026" o:spt="20" style="position:absolute;left:1720;top:1158;height:579;width:1;" filled="f" stroked="t" coordsize="21600,21600" o:gfxdata="UEsDBAoAAAAAAIdO4kAAAAAAAAAAAAAAAAAEAAAAZHJzL1BLAwQUAAAACACHTuJAmXti3LwAAADb&#10;AAAADwAAAGRycy9kb3ducmV2LnhtbEVPS2vCQBC+F/oflil4q5soSE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7Yty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rect id="矩形 40" o:spid="_x0000_s1026" o:spt="1" style="position:absolute;left:622;top:2895;height:1158;width:2177;" fillcolor="#FFFFFF" filled="t" stroked="t" coordsize="21600,21600" o:gfxdata="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6pxi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融资服务机构审查</w:t>
                        </w:r>
                      </w:p>
                    </w:txbxContent>
                  </v:textbox>
                </v:rect>
                <v:line id="直线 41" o:spid="_x0000_s1026" o:spt="20" style="position:absolute;left:1720;top:2316;height:579;width:1;" filled="f" stroked="t" coordsize="21600,21600" o:gfxdata="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neXzO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v:line id="直线 42" o:spid="_x0000_s1026" o:spt="20" style="position:absolute;left:2799;top:3588;height:1;width:622;" filled="f" stroked="t" coordsize="21600,21600" o:gfxdata="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QzBR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line>
                <v:rect id="矩形 43" o:spid="_x0000_s1026" o:spt="1" style="position:absolute;left:3421;top:3084;height:969;width:5909;" fillcolor="#FFFFFF" filled="t" stroked="t" coordsize="21600,21600" o:gfxdata="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KdYbl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r>
                          <w:rPr>
                            <w:rFonts w:hint="eastAsia" w:ascii="宋体" w:hAnsi="宋体"/>
                            <w:szCs w:val="21"/>
                          </w:rPr>
                          <w:t>对有融资意向的中小微企业，按规定开展审查，申请材料齐全完备的，一般在7个工作日内完成审批</w:t>
                        </w:r>
                        <w:r>
                          <w:rPr>
                            <w:rFonts w:hint="eastAsia"/>
                          </w:rPr>
                          <w:t>。</w:t>
                        </w:r>
                      </w:p>
                    </w:txbxContent>
                  </v:textbox>
                </v:rect>
                <v:line id="直线 44" o:spid="_x0000_s1026" o:spt="20" style="position:absolute;left:1690;top:4053;height:579;width:1;" filled="f" stroked="t" coordsize="21600,21600" o:gfxdata="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ff8K2/&#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rect id="矩形 45" o:spid="_x0000_s1026" o:spt="1" style="position:absolute;left:3421;top:4542;height:1398;width:5909;" fillcolor="#FFFFFF" filled="t" stroked="t" coordsize="21600,21600" o:gfxdata="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Ka3DL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hint="eastAsia"/>
                          </w:rPr>
                        </w:pPr>
                        <w:r>
                          <w:rPr>
                            <w:rFonts w:hint="eastAsia" w:ascii="宋体" w:hAnsi="宋体"/>
                            <w:szCs w:val="21"/>
                          </w:rPr>
                          <w:t>中小微企业按照融资服务机构要求，开设收款账户，并在中标（成交）通知书发出</w:t>
                        </w:r>
                        <w:r>
                          <w:rPr>
                            <w:rFonts w:hint="eastAsia" w:ascii="宋体" w:hAnsi="宋体"/>
                            <w:szCs w:val="21"/>
                            <w:lang w:val="en-US" w:eastAsia="zh-CN"/>
                          </w:rPr>
                          <w:t>10</w:t>
                        </w:r>
                        <w:r>
                          <w:rPr>
                            <w:rFonts w:hint="eastAsia" w:ascii="宋体" w:hAnsi="宋体"/>
                            <w:szCs w:val="21"/>
                          </w:rPr>
                          <w:t>日内签订政府采购合同（政府采购合同已签订的，需变更约定收款账户的，中小微企业向采购人申请，变更收款账户）。</w:t>
                        </w:r>
                      </w:p>
                    </w:txbxContent>
                  </v:textbox>
                </v:rect>
                <v:rect id="矩形 46" o:spid="_x0000_s1026" o:spt="1" style="position:absolute;left:622;top:6369;height:1158;width:2177;" fillcolor="#FFFFFF" filled="t" stroked="t" coordsize="21600,21600" o:gfxdata="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L8NQs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Pr>
                          <w:rPr>
                            <w:rFonts w:hint="eastAsia"/>
                          </w:rPr>
                        </w:pPr>
                      </w:p>
                      <w:p>
                        <w:pPr>
                          <w:jc w:val="center"/>
                          <w:rPr>
                            <w:rFonts w:hint="eastAsia"/>
                          </w:rPr>
                        </w:pPr>
                        <w:r>
                          <w:rPr>
                            <w:rFonts w:hint="eastAsia"/>
                          </w:rPr>
                          <w:t>政府采购合同备案</w:t>
                        </w:r>
                      </w:p>
                    </w:txbxContent>
                  </v:textbox>
                </v:rect>
                <v:line id="直线 47" o:spid="_x0000_s1026" o:spt="20" style="position:absolute;left:2799;top:6948;height:1;width:622;" filled="f" stroked="t" coordsize="21600,21600" o:gfxdata="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ImTj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rect id="矩形 48" o:spid="_x0000_s1026" o:spt="1" style="position:absolute;left:3421;top:8106;height:1158;width:5909;"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p>
                      <w:p>
                        <w:pPr>
                          <w:rPr>
                            <w:rFonts w:hint="eastAsia"/>
                          </w:rPr>
                        </w:pPr>
                        <w:r>
                          <w:rPr>
                            <w:rFonts w:hint="eastAsia"/>
                          </w:rPr>
                          <w:t>融资服务机构确认合同的真实性后，5个工作日内完成放款。</w:t>
                        </w:r>
                      </w:p>
                    </w:txbxContent>
                  </v:textbox>
                </v:rect>
                <v:rect id="矩形 49" o:spid="_x0000_s1026" o:spt="1" style="position:absolute;left:622;top:8106;height:1158;width:2177;"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hint="eastAsia"/>
                          </w:rPr>
                        </w:pPr>
                      </w:p>
                      <w:p>
                        <w:pPr>
                          <w:jc w:val="center"/>
                          <w:rPr>
                            <w:rFonts w:hint="eastAsia"/>
                          </w:rPr>
                        </w:pPr>
                        <w:r>
                          <w:rPr>
                            <w:rFonts w:hint="eastAsia"/>
                          </w:rPr>
                          <w:t>融资服务机构放贷</w:t>
                        </w:r>
                      </w:p>
                    </w:txbxContent>
                  </v:textbox>
                </v:rect>
                <v:rect id="矩形 50" o:spid="_x0000_s1026" o:spt="1" style="position:absolute;left:3421;top:6369;height:1158;width:5909;"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hint="eastAsia"/>
                          </w:rPr>
                        </w:pPr>
                        <w:r>
                          <w:rPr>
                            <w:rFonts w:hint="eastAsia"/>
                          </w:rPr>
                          <w:t>签订合同后2个工作日内完成备案；融资机构登陆</w:t>
                        </w:r>
                        <w:r>
                          <w:rPr>
                            <w:rFonts w:hint="eastAsia"/>
                            <w:lang w:eastAsia="zh-CN"/>
                          </w:rPr>
                          <w:t>焦作市</w:t>
                        </w:r>
                        <w:r>
                          <w:rPr>
                            <w:rFonts w:hint="eastAsia"/>
                          </w:rPr>
                          <w:t>电子化政府采购系统核对合同真实性。</w:t>
                        </w:r>
                      </w:p>
                    </w:txbxContent>
                  </v:textbox>
                </v:rect>
                <v:line id="直线 51" o:spid="_x0000_s1026" o:spt="20" style="position:absolute;left:1645;top:5790;height:579;width:1;" filled="f" stroked="t" coordsize="21600,21600" o:gfxdata="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ylY6/&#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2" o:spid="_x0000_s1026" o:spt="20" style="position:absolute;left:1630;top:7527;height:579;width:1;" filled="f" stroked="t" coordsize="21600,21600" o:gfxdata="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2AL+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line>
                <v:line id="直线 53" o:spid="_x0000_s1026" o:spt="20" style="position:absolute;left:1645;top:9264;height:579;width:1;" filled="f" stroked="t" coordsize="21600,21600" o:gfxdata="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gsrmK/&#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line>
                <v:line id="直线 54" o:spid="_x0000_s1026" o:spt="20" style="position:absolute;left:2799;top:8685;height:1;width:622;" filled="f" stroked="t" coordsize="21600,21600" o:gfxdata="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mzOhC8AAAA&#10;2w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line>
                <w10:wrap type="none"/>
                <w10:anchorlock/>
              </v:group>
            </w:pict>
          </mc:Fallback>
        </mc:AlternateContent>
      </w:r>
    </w:p>
    <w:p>
      <w:pPr>
        <w:pStyle w:val="3"/>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pStyle w:val="3"/>
        <w:rPr>
          <w:rFonts w:hint="eastAsia" w:ascii="宋体" w:hAnsi="宋体" w:eastAsia="宋体" w:cs="宋体"/>
          <w:color w:val="auto"/>
          <w:sz w:val="24"/>
          <w:highlight w:val="none"/>
        </w:rPr>
      </w:pPr>
    </w:p>
    <w:p>
      <w:pPr>
        <w:widowControl/>
        <w:shd w:val="clear" w:color="auto" w:fill="FFFFFF"/>
        <w:tabs>
          <w:tab w:val="left" w:pos="0"/>
        </w:tabs>
        <w:jc w:val="center"/>
        <w:rPr>
          <w:rFonts w:hint="default" w:ascii="宋体" w:hAnsi="宋体" w:eastAsia="宋体" w:cs="宋体"/>
          <w:b/>
          <w:bCs/>
          <w:kern w:val="0"/>
          <w:sz w:val="36"/>
          <w:szCs w:val="36"/>
          <w:highlight w:val="none"/>
        </w:rPr>
      </w:pPr>
      <w:r>
        <w:rPr>
          <w:rFonts w:hint="default" w:ascii="宋体" w:hAnsi="宋体" w:eastAsia="宋体" w:cs="宋体"/>
          <w:b/>
          <w:bCs/>
          <w:kern w:val="0"/>
          <w:sz w:val="36"/>
          <w:szCs w:val="36"/>
          <w:highlight w:val="none"/>
        </w:rPr>
        <w:t>融资服务机构名单</w:t>
      </w:r>
    </w:p>
    <w:p>
      <w:pPr>
        <w:shd w:val="solid" w:color="FFFFFF" w:fill="auto"/>
        <w:autoSpaceDN w:val="0"/>
        <w:spacing w:line="480" w:lineRule="atLeast"/>
        <w:ind w:firstLine="0"/>
        <w:jc w:val="center"/>
        <w:rPr>
          <w:rFonts w:hint="default" w:ascii="方正小标宋简体" w:hAnsi="宋体"/>
          <w:b w:val="0"/>
          <w:i w:val="0"/>
          <w:color w:val="444444"/>
          <w:sz w:val="44"/>
          <w:highlight w:val="none"/>
          <w:shd w:val="clear" w:color="auto" w:fill="FFFFFF"/>
        </w:rPr>
      </w:pP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01"/>
        <w:gridCol w:w="1260"/>
        <w:gridCol w:w="1906"/>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名称</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联系人</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联系电话</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lang w:eastAsia="zh-CN"/>
              </w:rPr>
              <w:t>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中国农业银行股份有限公司</w:t>
            </w:r>
          </w:p>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薛国战</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0391-2878039       13839109026</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焦作市民主南路88号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曹阳</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0391-8825171  13839118160</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焦作市丰收路159号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中国建设银行股份有限公司焦作分行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李华莹</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0391-3918471</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焦作市建设东路152号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中国邮政储蓄银行股份有限公司焦作市分行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李天祥</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0391-2981968 13523359082</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焦作市丰收中路2233号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焦作中旅银行股份有限公司</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周建林</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 xml:space="preserve">0391-2116963 15893053027 </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焦作市山阳区迎宾路1号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中信银行股份有限公司焦作分行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周江江</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17639185001</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焦作市塔南路1736号嘉隆国际中心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中国光大银行股份有限公司焦作分行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王海宾</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0391-8787996 13598534626</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中原银行股份有限公司焦作分行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赵伟</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0391-8796520 15738533033</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焦作市解放区人民路479号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3701"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广发银行股份有限公司焦作分行</w:t>
            </w:r>
          </w:p>
        </w:tc>
        <w:tc>
          <w:tcPr>
            <w:tcW w:w="126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张嘉强</w:t>
            </w:r>
          </w:p>
        </w:tc>
        <w:tc>
          <w:tcPr>
            <w:tcW w:w="1906"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0391-8653785 13203910032</w:t>
            </w:r>
          </w:p>
        </w:tc>
        <w:tc>
          <w:tcPr>
            <w:tcW w:w="2370" w:type="dxa"/>
            <w:noWrap w:val="0"/>
            <w:tcMar>
              <w:top w:w="0" w:type="dxa"/>
              <w:left w:w="108" w:type="dxa"/>
              <w:bottom w:w="0" w:type="dxa"/>
              <w:right w:w="108" w:type="dxa"/>
            </w:tcMar>
            <w:vAlign w:val="center"/>
          </w:tcPr>
          <w:p>
            <w:pPr>
              <w:shd w:val="solid" w:color="FFFFFF" w:fill="auto"/>
              <w:autoSpaceDN w:val="0"/>
              <w:spacing w:line="480" w:lineRule="atLeast"/>
              <w:ind w:firstLine="0"/>
              <w:jc w:val="center"/>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焦作市塔南路1736号嘉隆金融中心</w:t>
            </w:r>
          </w:p>
        </w:tc>
      </w:tr>
    </w:tbl>
    <w:p>
      <w:pPr>
        <w:shd w:val="solid" w:color="FFFFFF" w:fill="auto"/>
        <w:autoSpaceDN w:val="0"/>
        <w:spacing w:line="480" w:lineRule="atLeast"/>
        <w:ind w:firstLine="0"/>
        <w:jc w:val="left"/>
        <w:rPr>
          <w:rFonts w:hint="default" w:ascii="仿宋_GB2312" w:hAnsi="宋体"/>
          <w:b w:val="0"/>
          <w:i w:val="0"/>
          <w:color w:val="000000"/>
          <w:sz w:val="24"/>
          <w:highlight w:val="none"/>
          <w:shd w:val="clear" w:color="auto" w:fill="FFFFFF"/>
        </w:rPr>
      </w:pPr>
      <w:r>
        <w:rPr>
          <w:rFonts w:hint="default" w:ascii="仿宋_GB2312" w:hAnsi="宋体"/>
          <w:b w:val="0"/>
          <w:i w:val="0"/>
          <w:color w:val="000000"/>
          <w:sz w:val="24"/>
          <w:highlight w:val="none"/>
          <w:shd w:val="clear" w:color="auto" w:fill="FFFFFF"/>
        </w:rPr>
        <w:t>备注：融资服务机构名单和人员联系方式会随时变化。具体情况可登录“焦作市政府采购网”政府采购合同融资平台查询。</w:t>
      </w: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pacing w:line="480" w:lineRule="exact"/>
        <w:jc w:val="center"/>
        <w:rPr>
          <w:rFonts w:hint="eastAsia" w:ascii="宋体" w:hAnsi="宋体" w:eastAsia="宋体" w:cs="宋体"/>
          <w:b/>
          <w:color w:val="auto"/>
          <w:sz w:val="44"/>
          <w:szCs w:val="44"/>
          <w:highlight w:val="none"/>
        </w:rPr>
      </w:pPr>
    </w:p>
    <w:p>
      <w:pPr>
        <w:shd w:val="clear" w:color="auto" w:fill="auto"/>
        <w:jc w:val="center"/>
        <w:rPr>
          <w:rFonts w:hint="eastAsia" w:ascii="宋体" w:hAnsi="宋体" w:eastAsia="宋体" w:cs="宋体"/>
          <w:b/>
          <w:color w:val="auto"/>
          <w:sz w:val="44"/>
          <w:szCs w:val="44"/>
        </w:rPr>
      </w:pPr>
      <w:r>
        <w:rPr>
          <w:rFonts w:hint="eastAsia" w:ascii="宋体" w:hAnsi="宋体" w:eastAsia="宋体" w:cs="宋体"/>
          <w:b/>
          <w:color w:val="auto"/>
          <w:sz w:val="44"/>
          <w:szCs w:val="44"/>
        </w:rPr>
        <w:t>优化和提升政府采购政策</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一、全面取消采购文件费用和投标保证金费用。</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二、免收履约保证金。确因项目需要的，应以保函等非现金形式收取，比例不得超过合同金额的3%，并按约定的时间和条件退还。</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三、评标结果确认时限。自评标（评审）结束后应2个工作日内确定中标（成交）供应商，1个工作日内公告结果，同时发送中标（成交）通知书。</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四、合同签订时限。自中标（成交）通知书发出之日起10日内，按照采购文件和投标（响应性）文件确定的事项签订政府采购合同。 </w:t>
      </w:r>
    </w:p>
    <w:p>
      <w:pPr>
        <w:shd w:val="clear" w:color="auto" w:fill="auto"/>
        <w:spacing w:line="600" w:lineRule="exact"/>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 xml:space="preserve">    五、合同公告和备案时限。自合同签订之日起2个工作日内。</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六、项目验收。自收到供应商项目验收建议之日起5个工作日内组织验收；验收结束后2个工作日内出具《验收报告》，并在焦作市政府采购网公告验收结果。</w:t>
      </w:r>
    </w:p>
    <w:p>
      <w:pPr>
        <w:shd w:val="clear" w:color="auto" w:fill="auto"/>
        <w:spacing w:line="600" w:lineRule="exact"/>
        <w:ind w:firstLine="560" w:firstLineChars="200"/>
        <w:rPr>
          <w:rFonts w:hint="eastAsia" w:ascii="宋体" w:hAnsi="宋体" w:eastAsia="宋体" w:cs="宋体"/>
          <w:color w:val="auto"/>
          <w:kern w:val="0"/>
          <w:sz w:val="28"/>
          <w:szCs w:val="28"/>
        </w:rPr>
      </w:pPr>
      <w:r>
        <w:rPr>
          <w:rFonts w:hint="eastAsia" w:ascii="宋体" w:hAnsi="宋体" w:eastAsia="宋体" w:cs="宋体"/>
          <w:color w:val="auto"/>
          <w:kern w:val="0"/>
          <w:sz w:val="28"/>
          <w:szCs w:val="28"/>
        </w:rPr>
        <w:t>七、资金支付。按照合同约定的条件及时支付资金，不得因机构变更、人员更替、政策调整等原因拒绝或延迟资金支付。</w:t>
      </w:r>
    </w:p>
    <w:p>
      <w:pPr>
        <w:shd w:val="clear" w:color="auto" w:fill="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在政府采购活动中，若发现采购人或采购代理机构未按以上政策执行的，可向监督部门举报反映。</w:t>
      </w:r>
    </w:p>
    <w:p>
      <w:pPr>
        <w:shd w:val="clear" w:color="auto" w:fill="auto"/>
        <w:spacing w:line="600" w:lineRule="exact"/>
        <w:ind w:firstLine="560" w:firstLineChars="200"/>
        <w:rPr>
          <w:rFonts w:hint="eastAsia" w:ascii="宋体" w:hAnsi="宋体" w:eastAsia="宋体" w:cs="宋体"/>
          <w:color w:val="auto"/>
          <w:sz w:val="28"/>
          <w:szCs w:val="28"/>
          <w:shd w:val="clear" w:color="auto" w:fill="FFFFFF"/>
        </w:rPr>
      </w:pPr>
      <w:r>
        <w:rPr>
          <w:rFonts w:hint="eastAsia" w:ascii="宋体" w:hAnsi="宋体" w:eastAsia="宋体" w:cs="宋体"/>
          <w:color w:val="auto"/>
          <w:sz w:val="28"/>
          <w:szCs w:val="28"/>
          <w:shd w:val="clear" w:color="auto" w:fill="FFFFFF"/>
        </w:rPr>
        <w:t>监督单位：</w:t>
      </w:r>
      <w:r>
        <w:rPr>
          <w:rFonts w:hint="eastAsia" w:ascii="宋体" w:hAnsi="宋体" w:eastAsia="宋体" w:cs="宋体"/>
          <w:color w:val="auto"/>
          <w:sz w:val="28"/>
          <w:szCs w:val="28"/>
          <w:shd w:val="clear" w:color="auto" w:fill="FFFFFF"/>
          <w:lang w:val="en-US" w:eastAsia="zh-CN"/>
        </w:rPr>
        <w:t>沁阳</w:t>
      </w:r>
      <w:r>
        <w:rPr>
          <w:rFonts w:hint="eastAsia" w:ascii="宋体" w:hAnsi="宋体" w:eastAsia="宋体" w:cs="宋体"/>
          <w:color w:val="auto"/>
          <w:sz w:val="28"/>
          <w:szCs w:val="28"/>
          <w:shd w:val="clear" w:color="auto" w:fill="FFFFFF"/>
        </w:rPr>
        <w:t>市财政局政府采购监督管理办公室</w:t>
      </w:r>
    </w:p>
    <w:p>
      <w:pPr>
        <w:shd w:val="clear" w:color="auto" w:fill="auto"/>
        <w:spacing w:line="600" w:lineRule="exact"/>
        <w:ind w:firstLine="560" w:firstLineChars="200"/>
        <w:rPr>
          <w:rFonts w:hint="default" w:ascii="宋体" w:hAnsi="宋体" w:eastAsia="宋体" w:cs="宋体"/>
          <w:color w:val="auto"/>
          <w:sz w:val="28"/>
          <w:szCs w:val="28"/>
          <w:shd w:val="clear" w:color="auto" w:fill="FFFFFF"/>
          <w:lang w:val="en-US" w:eastAsia="zh-CN"/>
        </w:rPr>
      </w:pPr>
      <w:r>
        <w:rPr>
          <w:rFonts w:hint="eastAsia" w:ascii="宋体" w:hAnsi="宋体" w:eastAsia="宋体" w:cs="宋体"/>
          <w:color w:val="auto"/>
          <w:sz w:val="28"/>
          <w:szCs w:val="28"/>
          <w:shd w:val="clear" w:color="auto" w:fill="FFFFFF"/>
        </w:rPr>
        <w:t>监督电话：0391-</w:t>
      </w:r>
      <w:r>
        <w:rPr>
          <w:rFonts w:hint="eastAsia" w:ascii="宋体" w:hAnsi="宋体" w:eastAsia="宋体" w:cs="宋体"/>
          <w:color w:val="auto"/>
          <w:sz w:val="28"/>
          <w:szCs w:val="28"/>
          <w:shd w:val="clear" w:color="auto" w:fill="FFFFFF"/>
          <w:lang w:val="en-US" w:eastAsia="zh-CN"/>
        </w:rPr>
        <w:t>5637651</w:t>
      </w:r>
    </w:p>
    <w:p>
      <w:pPr>
        <w:pStyle w:val="3"/>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宋体" w:hAnsi="宋体" w:eastAsia="宋体" w:cs="宋体"/>
          <w:color w:val="auto"/>
          <w:sz w:val="24"/>
          <w:highlight w:val="none"/>
        </w:rPr>
      </w:pPr>
      <w:r>
        <w:rPr>
          <w:rFonts w:hint="eastAsia" w:ascii="宋体" w:hAnsi="宋体" w:eastAsia="宋体" w:cs="宋体"/>
          <w:color w:val="auto"/>
          <w:sz w:val="28"/>
          <w:szCs w:val="28"/>
          <w:shd w:val="clear" w:color="auto" w:fill="FFFFFF"/>
        </w:rPr>
        <w:t>电子邮箱：</w:t>
      </w:r>
      <w:r>
        <w:rPr>
          <w:rFonts w:hint="eastAsia" w:ascii="宋体" w:hAnsi="宋体" w:eastAsia="宋体" w:cs="宋体"/>
          <w:color w:val="auto"/>
          <w:sz w:val="28"/>
          <w:szCs w:val="28"/>
          <w:shd w:val="clear" w:color="auto" w:fill="FFFFFF"/>
          <w:lang w:val="en-US" w:eastAsia="zh-CN"/>
        </w:rPr>
        <w:t>qycgb</w:t>
      </w:r>
      <w:r>
        <w:rPr>
          <w:rFonts w:hint="eastAsia" w:ascii="宋体" w:hAnsi="宋体" w:eastAsia="宋体" w:cs="宋体"/>
          <w:color w:val="auto"/>
          <w:sz w:val="28"/>
          <w:szCs w:val="28"/>
          <w:shd w:val="clear" w:color="auto" w:fill="FFFFFF"/>
        </w:rPr>
        <w:t>@163.com</w:t>
      </w:r>
    </w:p>
    <w:p>
      <w:pPr>
        <w:spacing w:line="560" w:lineRule="exact"/>
        <w:jc w:val="both"/>
        <w:rPr>
          <w:rFonts w:hint="eastAsia" w:ascii="宋体" w:hAnsi="宋体" w:cs="宋体"/>
          <w:b/>
          <w:sz w:val="32"/>
          <w:szCs w:val="32"/>
        </w:rPr>
      </w:pPr>
    </w:p>
    <w:p>
      <w:pPr>
        <w:spacing w:line="560" w:lineRule="exact"/>
        <w:jc w:val="center"/>
        <w:rPr>
          <w:rFonts w:hint="eastAsia" w:ascii="宋体" w:hAnsi="宋体" w:cs="宋体"/>
          <w:b/>
          <w:sz w:val="40"/>
          <w:szCs w:val="40"/>
        </w:rPr>
      </w:pPr>
      <w:r>
        <w:rPr>
          <w:rFonts w:hint="eastAsia" w:ascii="宋体" w:hAnsi="宋体" w:cs="宋体"/>
          <w:b/>
          <w:sz w:val="40"/>
          <w:szCs w:val="40"/>
        </w:rPr>
        <w:br w:type="page"/>
      </w:r>
      <w:r>
        <w:rPr>
          <w:rFonts w:hint="eastAsia" w:ascii="宋体" w:hAnsi="宋体" w:cs="宋体"/>
          <w:b/>
          <w:sz w:val="40"/>
          <w:szCs w:val="40"/>
        </w:rPr>
        <w:t>目     录</w:t>
      </w:r>
    </w:p>
    <w:p>
      <w:pPr>
        <w:ind w:firstLine="2940"/>
        <w:rPr>
          <w:rFonts w:hint="eastAsia" w:ascii="宋体" w:hAnsi="宋体" w:cs="宋体"/>
          <w:b/>
          <w:sz w:val="32"/>
          <w:szCs w:val="32"/>
        </w:rPr>
      </w:pPr>
    </w:p>
    <w:p>
      <w:pPr>
        <w:ind w:firstLine="2940"/>
        <w:rPr>
          <w:rFonts w:hint="eastAsia" w:ascii="宋体" w:hAnsi="宋体" w:cs="宋体"/>
          <w:b/>
          <w:sz w:val="32"/>
          <w:szCs w:val="32"/>
        </w:rPr>
      </w:pP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第一章  竞争性磋商公告</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 xml:space="preserve">第二章  供应商须知 </w:t>
      </w:r>
    </w:p>
    <w:p>
      <w:pPr>
        <w:spacing w:line="800" w:lineRule="exact"/>
        <w:ind w:firstLine="2249" w:firstLineChars="700"/>
        <w:rPr>
          <w:rFonts w:hint="eastAsia" w:ascii="宋体" w:hAnsi="宋体" w:eastAsia="宋体" w:cs="宋体"/>
          <w:b/>
          <w:sz w:val="32"/>
          <w:szCs w:val="32"/>
          <w:lang w:eastAsia="zh-CN"/>
        </w:rPr>
      </w:pPr>
      <w:r>
        <w:rPr>
          <w:rFonts w:hint="eastAsia" w:ascii="宋体" w:hAnsi="宋体" w:cs="宋体"/>
          <w:b/>
          <w:sz w:val="32"/>
          <w:szCs w:val="32"/>
        </w:rPr>
        <w:t>第三章  采购</w:t>
      </w:r>
      <w:r>
        <w:rPr>
          <w:rFonts w:hint="eastAsia" w:ascii="宋体" w:hAnsi="宋体" w:cs="宋体"/>
          <w:b/>
          <w:sz w:val="32"/>
          <w:szCs w:val="32"/>
          <w:lang w:val="en-US" w:eastAsia="zh-CN"/>
        </w:rPr>
        <w:t>需求</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第四章  响应性文件内容及格式</w:t>
      </w:r>
    </w:p>
    <w:p>
      <w:pPr>
        <w:spacing w:line="800" w:lineRule="exact"/>
        <w:ind w:firstLine="2249" w:firstLineChars="700"/>
        <w:rPr>
          <w:rFonts w:hint="eastAsia" w:ascii="宋体" w:hAnsi="宋体" w:cs="宋体"/>
          <w:b/>
          <w:sz w:val="32"/>
          <w:szCs w:val="32"/>
        </w:rPr>
      </w:pPr>
      <w:r>
        <w:rPr>
          <w:rFonts w:hint="eastAsia" w:ascii="宋体" w:hAnsi="宋体" w:cs="宋体"/>
          <w:b/>
          <w:sz w:val="32"/>
          <w:szCs w:val="32"/>
        </w:rPr>
        <w:t>第</w:t>
      </w:r>
      <w:r>
        <w:rPr>
          <w:rFonts w:hint="eastAsia" w:ascii="宋体" w:hAnsi="宋体" w:cs="宋体"/>
          <w:b/>
          <w:sz w:val="32"/>
          <w:szCs w:val="32"/>
          <w:lang w:val="en-US" w:eastAsia="zh-CN"/>
        </w:rPr>
        <w:t>五</w:t>
      </w:r>
      <w:r>
        <w:rPr>
          <w:rFonts w:hint="eastAsia" w:ascii="宋体" w:hAnsi="宋体" w:cs="宋体"/>
          <w:b/>
          <w:sz w:val="32"/>
          <w:szCs w:val="32"/>
        </w:rPr>
        <w:t>章  合同</w:t>
      </w:r>
    </w:p>
    <w:p>
      <w:pPr>
        <w:jc w:val="center"/>
        <w:rPr>
          <w:rFonts w:hint="eastAsia" w:ascii="仿宋_GB2312" w:eastAsia="仿宋_GB2312"/>
          <w:b/>
          <w:sz w:val="32"/>
          <w:szCs w:val="32"/>
        </w:rPr>
      </w:pPr>
    </w:p>
    <w:p>
      <w:pPr>
        <w:jc w:val="center"/>
        <w:rPr>
          <w:rFonts w:hint="eastAsia" w:ascii="宋体" w:hAnsi="宋体" w:cs="宋体"/>
          <w:b/>
          <w:sz w:val="32"/>
          <w:szCs w:val="32"/>
        </w:rPr>
      </w:pPr>
      <w:r>
        <w:rPr>
          <w:rFonts w:hint="eastAsia"/>
        </w:rPr>
        <w:t xml:space="preserve">  </w:t>
      </w: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64"/>
        <w:rPr>
          <w:rFonts w:hint="eastAsia"/>
        </w:rPr>
      </w:pPr>
    </w:p>
    <w:p>
      <w:pPr>
        <w:jc w:val="center"/>
        <w:rPr>
          <w:rFonts w:hint="eastAsia" w:ascii="宋体" w:hAnsi="宋体" w:cs="宋体"/>
          <w:b/>
          <w:sz w:val="32"/>
          <w:szCs w:val="32"/>
        </w:rPr>
      </w:pPr>
    </w:p>
    <w:p>
      <w:pPr>
        <w:pStyle w:val="62"/>
        <w:ind w:left="63" w:right="63" w:firstLine="200"/>
        <w:rPr>
          <w:rFonts w:hint="eastAsia"/>
        </w:rPr>
      </w:pPr>
    </w:p>
    <w:p>
      <w:pPr>
        <w:jc w:val="center"/>
        <w:rPr>
          <w:rFonts w:hint="eastAsia" w:ascii="宋体" w:hAnsi="宋体" w:cs="宋体"/>
          <w:b/>
          <w:sz w:val="32"/>
          <w:szCs w:val="32"/>
        </w:rPr>
      </w:pPr>
    </w:p>
    <w:p>
      <w:pPr>
        <w:jc w:val="center"/>
        <w:rPr>
          <w:rFonts w:hint="eastAsia" w:ascii="宋体" w:hAnsi="宋体" w:cs="宋体"/>
          <w:b/>
          <w:sz w:val="32"/>
          <w:szCs w:val="32"/>
        </w:rPr>
      </w:pPr>
    </w:p>
    <w:p>
      <w:pPr>
        <w:jc w:val="center"/>
        <w:rPr>
          <w:rFonts w:hint="eastAsia" w:ascii="宋体" w:hAnsi="宋体" w:cs="宋体"/>
          <w:b/>
          <w:sz w:val="32"/>
          <w:szCs w:val="32"/>
        </w:rPr>
      </w:pPr>
    </w:p>
    <w:p>
      <w:pPr>
        <w:pStyle w:val="25"/>
        <w:rPr>
          <w:rFonts w:hint="eastAsia"/>
        </w:rPr>
      </w:pPr>
    </w:p>
    <w:p>
      <w:pPr>
        <w:pStyle w:val="24"/>
        <w:numPr>
          <w:ilvl w:val="0"/>
          <w:numId w:val="1"/>
        </w:numPr>
        <w:rPr>
          <w:rFonts w:hint="eastAsia" w:ascii="宋体" w:hAnsi="宋体" w:cs="宋体"/>
          <w:b/>
          <w:sz w:val="32"/>
          <w:szCs w:val="32"/>
        </w:rPr>
      </w:pPr>
      <w:r>
        <w:rPr>
          <w:rFonts w:hint="eastAsia" w:ascii="宋体" w:hAnsi="宋体" w:cs="宋体"/>
          <w:b/>
          <w:sz w:val="32"/>
          <w:szCs w:val="32"/>
          <w:lang w:val="en-US" w:eastAsia="zh-CN"/>
        </w:rPr>
        <w:br w:type="page"/>
      </w:r>
      <w:r>
        <w:rPr>
          <w:rFonts w:hint="eastAsia" w:ascii="宋体" w:hAnsi="宋体" w:cs="宋体"/>
          <w:b/>
          <w:sz w:val="32"/>
          <w:szCs w:val="32"/>
          <w:lang w:val="en-US" w:eastAsia="zh-CN"/>
        </w:rPr>
        <w:t xml:space="preserve">  </w:t>
      </w:r>
      <w:r>
        <w:rPr>
          <w:rFonts w:hint="eastAsia" w:ascii="宋体" w:hAnsi="宋体" w:cs="宋体"/>
          <w:b/>
          <w:sz w:val="32"/>
          <w:szCs w:val="32"/>
        </w:rPr>
        <w:t>竞争性磋商</w:t>
      </w:r>
      <w:r>
        <w:rPr>
          <w:rFonts w:hint="eastAsia" w:ascii="宋体" w:hAnsi="宋体" w:cs="宋体"/>
          <w:b/>
          <w:sz w:val="32"/>
          <w:szCs w:val="32"/>
          <w:lang w:eastAsia="zh-CN"/>
        </w:rPr>
        <w:t>公告</w:t>
      </w:r>
    </w:p>
    <w:p>
      <w:pPr>
        <w:pStyle w:val="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沁阳市公安局后勤物业服务项目</w:t>
      </w:r>
    </w:p>
    <w:p>
      <w:pPr>
        <w:pStyle w:val="5"/>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kern w:val="0"/>
          <w:sz w:val="32"/>
          <w:szCs w:val="32"/>
          <w:lang w:val="en-US" w:eastAsia="zh-CN" w:bidi="ar-SA"/>
        </w:rPr>
      </w:pPr>
      <w:r>
        <w:rPr>
          <w:rFonts w:hint="eastAsia" w:ascii="宋体" w:hAnsi="宋体" w:eastAsia="宋体" w:cs="宋体"/>
          <w:b/>
          <w:bCs/>
          <w:kern w:val="0"/>
          <w:sz w:val="32"/>
          <w:szCs w:val="32"/>
          <w:lang w:val="en-US" w:eastAsia="zh-CN" w:bidi="ar-SA"/>
        </w:rPr>
        <w:t>竞争性磋商公告</w:t>
      </w:r>
    </w:p>
    <w:p>
      <w:pPr>
        <w:pStyle w:val="5"/>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项目概况：</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沁阳市公安局后勤物业服务项目的潜在投标人应在焦作市公共资源交易中心网站获取竞争性磋商文件，并于</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highlight w:val="yellow"/>
          <w:lang w:val="en-US" w:eastAsia="zh-CN"/>
        </w:rPr>
        <w:t>02</w:t>
      </w:r>
      <w:r>
        <w:rPr>
          <w:rFonts w:hint="eastAsia" w:ascii="宋体" w:hAnsi="宋体" w:cs="宋体"/>
          <w:color w:val="auto"/>
          <w:sz w:val="24"/>
          <w:szCs w:val="24"/>
          <w:highlight w:val="yellow"/>
          <w:lang w:val="en-US" w:eastAsia="zh-CN"/>
        </w:rPr>
        <w:t>4</w:t>
      </w:r>
      <w:r>
        <w:rPr>
          <w:rFonts w:hint="eastAsia" w:ascii="宋体" w:hAnsi="宋体" w:eastAsia="宋体" w:cs="宋体"/>
          <w:color w:val="auto"/>
          <w:sz w:val="24"/>
          <w:szCs w:val="24"/>
          <w:highlight w:val="yellow"/>
          <w:lang w:val="en-US" w:eastAsia="zh-CN"/>
        </w:rPr>
        <w:t>年</w:t>
      </w:r>
      <w:r>
        <w:rPr>
          <w:rFonts w:hint="eastAsia" w:ascii="宋体" w:hAnsi="宋体" w:cs="宋体"/>
          <w:color w:val="auto"/>
          <w:sz w:val="24"/>
          <w:szCs w:val="24"/>
          <w:highlight w:val="yellow"/>
          <w:lang w:val="en-US" w:eastAsia="zh-CN"/>
        </w:rPr>
        <w:t>4</w:t>
      </w:r>
      <w:r>
        <w:rPr>
          <w:rFonts w:hint="eastAsia" w:ascii="宋体" w:hAnsi="宋体" w:eastAsia="宋体" w:cs="宋体"/>
          <w:color w:val="auto"/>
          <w:sz w:val="24"/>
          <w:szCs w:val="24"/>
          <w:highlight w:val="yellow"/>
          <w:lang w:val="en-US" w:eastAsia="zh-CN"/>
        </w:rPr>
        <w:t>月</w:t>
      </w:r>
      <w:r>
        <w:rPr>
          <w:rFonts w:hint="eastAsia" w:ascii="宋体" w:hAnsi="宋体" w:cs="宋体"/>
          <w:color w:val="C00000"/>
          <w:sz w:val="24"/>
          <w:szCs w:val="24"/>
          <w:highlight w:val="yellow"/>
          <w:lang w:val="en-US" w:eastAsia="zh-CN"/>
        </w:rPr>
        <w:t>22</w:t>
      </w:r>
      <w:r>
        <w:rPr>
          <w:rFonts w:hint="eastAsia" w:ascii="宋体" w:hAnsi="宋体" w:eastAsia="宋体" w:cs="宋体"/>
          <w:color w:val="auto"/>
          <w:sz w:val="24"/>
          <w:szCs w:val="24"/>
          <w:highlight w:val="yellow"/>
          <w:lang w:val="en-US" w:eastAsia="zh-CN"/>
        </w:rPr>
        <w:t>日</w:t>
      </w:r>
      <w:r>
        <w:rPr>
          <w:rFonts w:hint="eastAsia" w:ascii="宋体" w:hAnsi="宋体" w:cs="宋体"/>
          <w:color w:val="auto"/>
          <w:sz w:val="24"/>
          <w:szCs w:val="24"/>
          <w:highlight w:val="yellow"/>
          <w:lang w:val="en-US" w:eastAsia="zh-CN"/>
        </w:rPr>
        <w:t>8</w:t>
      </w:r>
      <w:r>
        <w:rPr>
          <w:rFonts w:hint="eastAsia" w:ascii="宋体" w:hAnsi="宋体" w:eastAsia="宋体" w:cs="宋体"/>
          <w:color w:val="auto"/>
          <w:sz w:val="24"/>
          <w:szCs w:val="24"/>
          <w:highlight w:val="yellow"/>
          <w:lang w:val="en-US" w:eastAsia="zh-CN"/>
        </w:rPr>
        <w:t>时</w:t>
      </w:r>
      <w:r>
        <w:rPr>
          <w:rFonts w:hint="eastAsia" w:ascii="宋体" w:hAnsi="宋体" w:cs="宋体"/>
          <w:color w:val="auto"/>
          <w:sz w:val="24"/>
          <w:szCs w:val="24"/>
          <w:highlight w:val="yellow"/>
          <w:lang w:val="en-US" w:eastAsia="zh-CN"/>
        </w:rPr>
        <w:t>3</w:t>
      </w:r>
      <w:r>
        <w:rPr>
          <w:rFonts w:hint="eastAsia" w:ascii="宋体" w:hAnsi="宋体" w:eastAsia="宋体" w:cs="宋体"/>
          <w:color w:val="auto"/>
          <w:sz w:val="24"/>
          <w:szCs w:val="24"/>
          <w:highlight w:val="yellow"/>
          <w:lang w:val="en-US" w:eastAsia="zh-CN"/>
        </w:rPr>
        <w:t>0分</w:t>
      </w:r>
      <w:r>
        <w:rPr>
          <w:rFonts w:hint="eastAsia" w:ascii="宋体" w:hAnsi="宋体" w:eastAsia="宋体" w:cs="宋体"/>
          <w:color w:val="auto"/>
          <w:sz w:val="24"/>
          <w:szCs w:val="24"/>
          <w:lang w:val="en-US" w:eastAsia="zh-CN"/>
        </w:rPr>
        <w:t>（</w:t>
      </w:r>
      <w:r>
        <w:rPr>
          <w:rFonts w:hint="eastAsia" w:ascii="宋体" w:hAnsi="宋体" w:eastAsia="宋体" w:cs="宋体"/>
          <w:sz w:val="24"/>
          <w:szCs w:val="24"/>
          <w:lang w:val="en-US" w:eastAsia="zh-CN"/>
        </w:rPr>
        <w:t>北京时间）前提交响应文件。</w:t>
      </w:r>
    </w:p>
    <w:p>
      <w:pPr>
        <w:pStyle w:val="5"/>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bookmarkStart w:id="1" w:name="_Toc28359018"/>
      <w:bookmarkStart w:id="2" w:name="_Toc35393805"/>
      <w:bookmarkStart w:id="3" w:name="_Toc28359095"/>
      <w:bookmarkStart w:id="4" w:name="_Toc35393636"/>
      <w:r>
        <w:rPr>
          <w:rFonts w:hint="eastAsia" w:ascii="宋体" w:hAnsi="宋体" w:eastAsia="宋体" w:cs="宋体"/>
          <w:b/>
          <w:bCs/>
          <w:sz w:val="24"/>
          <w:szCs w:val="24"/>
          <w:lang w:val="en-US" w:eastAsia="zh-CN"/>
        </w:rPr>
        <w:t>一、项目基本情况</w:t>
      </w:r>
    </w:p>
    <w:p>
      <w:pPr>
        <w:pStyle w:val="5"/>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1、项目编号：沁</w:t>
      </w:r>
      <w:r>
        <w:rPr>
          <w:rFonts w:hint="eastAsia" w:ascii="宋体" w:hAnsi="宋体" w:cs="宋体"/>
          <w:sz w:val="24"/>
          <w:szCs w:val="24"/>
          <w:highlight w:val="none"/>
          <w:lang w:val="en-US" w:eastAsia="zh-CN"/>
        </w:rPr>
        <w:t>财</w:t>
      </w:r>
      <w:r>
        <w:rPr>
          <w:rFonts w:hint="eastAsia" w:ascii="宋体" w:hAnsi="宋体" w:eastAsia="宋体" w:cs="宋体"/>
          <w:sz w:val="24"/>
          <w:szCs w:val="24"/>
          <w:highlight w:val="none"/>
          <w:lang w:val="en-US" w:eastAsia="zh-CN"/>
        </w:rPr>
        <w:t>磋商</w:t>
      </w:r>
      <w:r>
        <w:rPr>
          <w:rFonts w:hint="eastAsia" w:ascii="宋体" w:hAnsi="宋体" w:cs="宋体"/>
          <w:sz w:val="24"/>
          <w:szCs w:val="24"/>
          <w:highlight w:val="none"/>
          <w:lang w:val="en-US" w:eastAsia="zh-CN"/>
        </w:rPr>
        <w:t>采购</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w:t>
      </w:r>
      <w:r>
        <w:rPr>
          <w:rFonts w:hint="eastAsia" w:ascii="宋体" w:hAnsi="宋体" w:cs="宋体"/>
          <w:sz w:val="24"/>
          <w:szCs w:val="24"/>
          <w:highlight w:val="none"/>
          <w:lang w:val="en-US" w:eastAsia="zh-CN"/>
        </w:rPr>
        <w:t>5</w:t>
      </w:r>
      <w:r>
        <w:rPr>
          <w:rFonts w:hint="eastAsia" w:ascii="宋体" w:hAnsi="宋体" w:eastAsia="宋体" w:cs="宋体"/>
          <w:sz w:val="24"/>
          <w:szCs w:val="24"/>
          <w:highlight w:val="none"/>
          <w:lang w:val="en-US" w:eastAsia="zh-CN"/>
        </w:rPr>
        <w:t xml:space="preserve"> </w:t>
      </w:r>
    </w:p>
    <w:p>
      <w:pPr>
        <w:pStyle w:val="5"/>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2、项目名称：沁阳市公安局后勤物业服务项目</w:t>
      </w:r>
    </w:p>
    <w:p>
      <w:pPr>
        <w:pStyle w:val="5"/>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3、采购方式：竞争性磋商</w:t>
      </w:r>
    </w:p>
    <w:p>
      <w:pPr>
        <w:pStyle w:val="5"/>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4、预算金额：</w:t>
      </w:r>
      <w:r>
        <w:rPr>
          <w:rFonts w:hint="eastAsia" w:ascii="宋体" w:hAnsi="宋体" w:cs="宋体"/>
          <w:sz w:val="24"/>
          <w:szCs w:val="24"/>
          <w:lang w:val="en-US" w:eastAsia="zh-CN"/>
        </w:rPr>
        <w:t>964000</w:t>
      </w:r>
      <w:r>
        <w:rPr>
          <w:rFonts w:hint="eastAsia" w:ascii="宋体" w:hAnsi="宋体" w:eastAsia="宋体" w:cs="宋体"/>
          <w:sz w:val="24"/>
          <w:szCs w:val="24"/>
          <w:lang w:val="en-US" w:eastAsia="zh-CN"/>
        </w:rPr>
        <w:t>.00元</w:t>
      </w:r>
    </w:p>
    <w:p>
      <w:pPr>
        <w:pStyle w:val="5"/>
        <w:keepNext w:val="0"/>
        <w:keepLines w:val="0"/>
        <w:pageBreakBefore w:val="0"/>
        <w:widowControl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最高限价：</w:t>
      </w:r>
      <w:r>
        <w:rPr>
          <w:rFonts w:hint="eastAsia" w:ascii="宋体" w:hAnsi="宋体" w:cs="宋体"/>
          <w:sz w:val="24"/>
          <w:szCs w:val="24"/>
          <w:lang w:val="en-US" w:eastAsia="zh-CN"/>
        </w:rPr>
        <w:t>964000</w:t>
      </w:r>
      <w:r>
        <w:rPr>
          <w:rFonts w:hint="eastAsia" w:ascii="宋体" w:hAnsi="宋体" w:eastAsia="宋体" w:cs="宋体"/>
          <w:sz w:val="24"/>
          <w:szCs w:val="24"/>
          <w:lang w:val="en-US" w:eastAsia="zh-CN"/>
        </w:rPr>
        <w:t>.00元</w:t>
      </w:r>
    </w:p>
    <w:tbl>
      <w:tblPr>
        <w:tblStyle w:val="27"/>
        <w:tblW w:w="10159" w:type="dxa"/>
        <w:tblInd w:w="-39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1575"/>
        <w:gridCol w:w="2775"/>
        <w:gridCol w:w="1095"/>
        <w:gridCol w:w="1200"/>
        <w:gridCol w:w="1425"/>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54"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序号</w:t>
            </w:r>
          </w:p>
        </w:tc>
        <w:tc>
          <w:tcPr>
            <w:tcW w:w="1575" w:type="dxa"/>
            <w:noWrap w:val="0"/>
            <w:vAlign w:val="center"/>
          </w:tcPr>
          <w:p>
            <w:pPr>
              <w:pStyle w:val="5"/>
              <w:spacing w:line="440" w:lineRule="exact"/>
              <w:jc w:val="center"/>
              <w:rPr>
                <w:rFonts w:hint="eastAsia" w:ascii="宋体" w:hAnsi="宋体" w:eastAsia="宋体" w:cs="宋体"/>
                <w:sz w:val="24"/>
                <w:szCs w:val="24"/>
                <w:highlight w:val="none"/>
                <w:vertAlign w:val="baseline"/>
                <w:lang w:val="en-US" w:eastAsia="zh-CN"/>
              </w:rPr>
            </w:pPr>
            <w:r>
              <w:rPr>
                <w:rFonts w:hint="eastAsia" w:ascii="宋体" w:hAnsi="宋体" w:eastAsia="宋体" w:cs="宋体"/>
                <w:sz w:val="24"/>
                <w:szCs w:val="24"/>
                <w:highlight w:val="none"/>
                <w:vertAlign w:val="baseline"/>
                <w:lang w:val="en-US" w:eastAsia="zh-CN"/>
              </w:rPr>
              <w:t>包号</w:t>
            </w:r>
          </w:p>
        </w:tc>
        <w:tc>
          <w:tcPr>
            <w:tcW w:w="2775"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包名称</w:t>
            </w:r>
          </w:p>
        </w:tc>
        <w:tc>
          <w:tcPr>
            <w:tcW w:w="1095"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包预算（元）</w:t>
            </w:r>
          </w:p>
        </w:tc>
        <w:tc>
          <w:tcPr>
            <w:tcW w:w="1200"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包最高限价（元）</w:t>
            </w:r>
          </w:p>
        </w:tc>
        <w:tc>
          <w:tcPr>
            <w:tcW w:w="1425"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是否专门面向中小企业</w:t>
            </w:r>
          </w:p>
        </w:tc>
        <w:tc>
          <w:tcPr>
            <w:tcW w:w="1335"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采购预留金额（元）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54" w:type="dxa"/>
            <w:noWrap w:val="0"/>
            <w:vAlign w:val="center"/>
          </w:tcPr>
          <w:p>
            <w:pPr>
              <w:pStyle w:val="5"/>
              <w:spacing w:line="44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1</w:t>
            </w:r>
          </w:p>
        </w:tc>
        <w:tc>
          <w:tcPr>
            <w:tcW w:w="1575" w:type="dxa"/>
            <w:noWrap w:val="0"/>
            <w:vAlign w:val="center"/>
          </w:tcPr>
          <w:p>
            <w:pPr>
              <w:pStyle w:val="5"/>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ascii="宋体" w:hAnsi="宋体" w:eastAsia="宋体" w:cs="宋体"/>
                <w:sz w:val="24"/>
                <w:szCs w:val="24"/>
                <w:highlight w:val="none"/>
                <w:lang w:val="en-US" w:eastAsia="zh-CN"/>
              </w:rPr>
            </w:pPr>
            <w:r>
              <w:rPr>
                <w:rFonts w:hint="default" w:ascii="宋体" w:hAnsi="宋体" w:eastAsia="宋体" w:cs="宋体"/>
                <w:color w:val="auto"/>
                <w:sz w:val="24"/>
                <w:szCs w:val="24"/>
                <w:highlight w:val="none"/>
                <w:lang w:val="en-US" w:eastAsia="zh-CN"/>
              </w:rPr>
              <w:t>沁</w:t>
            </w:r>
            <w:r>
              <w:rPr>
                <w:rFonts w:hint="eastAsia" w:ascii="宋体" w:hAnsi="宋体" w:cs="宋体"/>
                <w:color w:val="auto"/>
                <w:sz w:val="24"/>
                <w:szCs w:val="24"/>
                <w:highlight w:val="none"/>
                <w:lang w:val="en-US" w:eastAsia="zh-CN"/>
              </w:rPr>
              <w:t>公</w:t>
            </w:r>
            <w:r>
              <w:rPr>
                <w:rFonts w:hint="default" w:ascii="宋体" w:hAnsi="宋体" w:eastAsia="宋体" w:cs="宋体"/>
                <w:color w:val="auto"/>
                <w:sz w:val="24"/>
                <w:szCs w:val="24"/>
                <w:highlight w:val="none"/>
                <w:lang w:val="en-US" w:eastAsia="zh-CN"/>
              </w:rPr>
              <w:t>资采购F202</w:t>
            </w:r>
            <w:r>
              <w:rPr>
                <w:rFonts w:hint="eastAsia" w:ascii="宋体" w:hAnsi="宋体" w:cs="宋体"/>
                <w:color w:val="auto"/>
                <w:sz w:val="24"/>
                <w:szCs w:val="24"/>
                <w:highlight w:val="none"/>
                <w:lang w:val="en-US" w:eastAsia="zh-CN"/>
              </w:rPr>
              <w:t>4</w:t>
            </w:r>
            <w:r>
              <w:rPr>
                <w:rFonts w:hint="default" w:ascii="宋体" w:hAnsi="宋体" w:eastAsia="宋体" w:cs="宋体"/>
                <w:color w:val="auto"/>
                <w:sz w:val="24"/>
                <w:szCs w:val="24"/>
                <w:highlight w:val="none"/>
                <w:lang w:val="en-US" w:eastAsia="zh-CN"/>
              </w:rPr>
              <w:t>-</w:t>
            </w:r>
            <w:r>
              <w:rPr>
                <w:rFonts w:hint="eastAsia" w:ascii="宋体" w:hAnsi="宋体" w:cs="宋体"/>
                <w:color w:val="C00000"/>
                <w:sz w:val="24"/>
                <w:szCs w:val="24"/>
                <w:highlight w:val="none"/>
                <w:lang w:val="en-US" w:eastAsia="zh-CN"/>
              </w:rPr>
              <w:t>014</w:t>
            </w:r>
            <w:r>
              <w:rPr>
                <w:rFonts w:hint="eastAsia" w:ascii="宋体" w:hAnsi="宋体" w:cs="宋体"/>
                <w:color w:val="auto"/>
                <w:sz w:val="24"/>
                <w:szCs w:val="24"/>
                <w:highlight w:val="none"/>
                <w:lang w:val="en-US" w:eastAsia="zh-CN"/>
              </w:rPr>
              <w:t>号</w:t>
            </w:r>
          </w:p>
        </w:tc>
        <w:tc>
          <w:tcPr>
            <w:tcW w:w="2775" w:type="dxa"/>
            <w:noWrap w:val="0"/>
            <w:vAlign w:val="center"/>
          </w:tcPr>
          <w:p>
            <w:pPr>
              <w:pStyle w:val="5"/>
              <w:spacing w:line="440" w:lineRule="exact"/>
              <w:jc w:val="center"/>
              <w:rPr>
                <w:rFonts w:hint="eastAsia"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沁阳市公安局后勤物业服务项目</w:t>
            </w:r>
          </w:p>
        </w:tc>
        <w:tc>
          <w:tcPr>
            <w:tcW w:w="1095" w:type="dxa"/>
            <w:noWrap w:val="0"/>
            <w:vAlign w:val="center"/>
          </w:tcPr>
          <w:p>
            <w:pPr>
              <w:pStyle w:val="5"/>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964000</w:t>
            </w:r>
          </w:p>
        </w:tc>
        <w:tc>
          <w:tcPr>
            <w:tcW w:w="1200" w:type="dxa"/>
            <w:noWrap w:val="0"/>
            <w:vAlign w:val="center"/>
          </w:tcPr>
          <w:p>
            <w:pPr>
              <w:pStyle w:val="5"/>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964000</w:t>
            </w:r>
          </w:p>
        </w:tc>
        <w:tc>
          <w:tcPr>
            <w:tcW w:w="1425" w:type="dxa"/>
            <w:noWrap w:val="0"/>
            <w:vAlign w:val="center"/>
          </w:tcPr>
          <w:p>
            <w:pPr>
              <w:pStyle w:val="5"/>
              <w:spacing w:line="440" w:lineRule="exact"/>
              <w:jc w:val="center"/>
              <w:rPr>
                <w:rFonts w:hint="default" w:ascii="宋体" w:hAnsi="宋体" w:eastAsia="宋体" w:cs="宋体"/>
                <w:sz w:val="24"/>
                <w:szCs w:val="24"/>
                <w:vertAlign w:val="baseline"/>
                <w:lang w:val="en-US" w:eastAsia="zh-CN"/>
              </w:rPr>
            </w:pPr>
            <w:r>
              <w:rPr>
                <w:rFonts w:hint="eastAsia" w:ascii="宋体" w:hAnsi="宋体" w:eastAsia="宋体" w:cs="宋体"/>
                <w:sz w:val="24"/>
                <w:szCs w:val="24"/>
                <w:vertAlign w:val="baseline"/>
                <w:lang w:val="en-US" w:eastAsia="zh-CN"/>
              </w:rPr>
              <w:t>是</w:t>
            </w:r>
          </w:p>
        </w:tc>
        <w:tc>
          <w:tcPr>
            <w:tcW w:w="1335" w:type="dxa"/>
            <w:noWrap w:val="0"/>
            <w:vAlign w:val="center"/>
          </w:tcPr>
          <w:p>
            <w:pPr>
              <w:pStyle w:val="5"/>
              <w:spacing w:line="440" w:lineRule="exact"/>
              <w:jc w:val="center"/>
              <w:rPr>
                <w:rFonts w:hint="default" w:ascii="宋体" w:hAnsi="宋体" w:eastAsia="宋体" w:cs="宋体"/>
                <w:sz w:val="24"/>
                <w:szCs w:val="24"/>
                <w:vertAlign w:val="baseline"/>
                <w:lang w:val="en-US" w:eastAsia="zh-CN"/>
              </w:rPr>
            </w:pPr>
            <w:r>
              <w:rPr>
                <w:rFonts w:hint="eastAsia" w:ascii="宋体" w:hAnsi="宋体" w:cs="宋体"/>
                <w:sz w:val="24"/>
                <w:szCs w:val="24"/>
                <w:lang w:val="en-US" w:eastAsia="zh-CN"/>
              </w:rPr>
              <w:t>964000</w:t>
            </w:r>
          </w:p>
        </w:tc>
      </w:tr>
    </w:tbl>
    <w:p>
      <w:pPr>
        <w:pStyle w:val="5"/>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cs="宋体"/>
          <w:sz w:val="24"/>
          <w:szCs w:val="24"/>
          <w:lang w:val="en-US" w:eastAsia="zh-CN"/>
        </w:rPr>
        <w:t>5、</w:t>
      </w:r>
      <w:r>
        <w:rPr>
          <w:rFonts w:hint="eastAsia" w:ascii="宋体" w:hAnsi="宋体" w:eastAsia="宋体" w:cs="宋体"/>
          <w:sz w:val="24"/>
          <w:szCs w:val="24"/>
          <w:lang w:val="en-US" w:eastAsia="zh-CN"/>
        </w:rPr>
        <w:t>采购需求</w:t>
      </w:r>
      <w:r>
        <w:rPr>
          <w:rFonts w:hint="eastAsia" w:ascii="宋体" w:hAnsi="宋体" w:cs="宋体"/>
          <w:sz w:val="24"/>
          <w:szCs w:val="24"/>
          <w:lang w:val="en-US" w:eastAsia="zh-CN"/>
        </w:rPr>
        <w:t>：</w:t>
      </w:r>
      <w:r>
        <w:rPr>
          <w:rFonts w:hint="eastAsia" w:ascii="宋体" w:hAnsi="宋体" w:eastAsia="宋体" w:cs="宋体"/>
          <w:sz w:val="24"/>
          <w:szCs w:val="24"/>
          <w:lang w:val="en-US" w:eastAsia="zh-CN"/>
        </w:rPr>
        <w:t>需保洁员17名、厨师11名、服务员2名、理发师1名、洗衣服务员2名。（具体详见</w:t>
      </w:r>
      <w:r>
        <w:rPr>
          <w:rFonts w:hint="eastAsia" w:ascii="宋体" w:hAnsi="宋体" w:cs="宋体"/>
          <w:sz w:val="24"/>
          <w:szCs w:val="24"/>
          <w:lang w:val="en-US" w:eastAsia="zh-CN"/>
        </w:rPr>
        <w:t>磋商</w:t>
      </w:r>
      <w:bookmarkStart w:id="11" w:name="_GoBack"/>
      <w:bookmarkEnd w:id="11"/>
      <w:r>
        <w:rPr>
          <w:rFonts w:hint="eastAsia" w:ascii="宋体" w:hAnsi="宋体" w:eastAsia="宋体" w:cs="宋体"/>
          <w:sz w:val="24"/>
          <w:szCs w:val="24"/>
          <w:lang w:val="en-US" w:eastAsia="zh-CN"/>
        </w:rPr>
        <w:t>文件）</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6、合同履行期限：</w:t>
      </w:r>
      <w:r>
        <w:rPr>
          <w:rFonts w:hint="eastAsia" w:ascii="宋体" w:hAnsi="宋体" w:cs="宋体"/>
          <w:sz w:val="24"/>
          <w:szCs w:val="24"/>
          <w:highlight w:val="none"/>
          <w:lang w:val="en-US" w:eastAsia="zh-CN"/>
        </w:rPr>
        <w:t>一</w:t>
      </w:r>
      <w:r>
        <w:rPr>
          <w:rFonts w:hint="eastAsia" w:ascii="宋体" w:hAnsi="宋体" w:eastAsia="宋体" w:cs="宋体"/>
          <w:sz w:val="24"/>
          <w:szCs w:val="24"/>
          <w:highlight w:val="none"/>
          <w:lang w:val="en-US" w:eastAsia="zh-CN"/>
        </w:rPr>
        <w:t>年</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7、本项目是否接受联合体投标：否</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8、是否接受进口产品：否</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9、是否专门面向中小企业：是</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二、申请人的资格要求</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1、满足《中华人民共和国政府采购法》第二十二条规定；</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2、落实政府采购政策满足的资格要求：促进中小企业发展、促进残疾人就业、促进监狱企业发展等政府采购政策。</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3、本项目的特定资格要求：</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3.1提供沁阳市政府采购供应商资格信用承诺函；</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3.2按照《财政部关于在政府采购活动中查询及使用信用记录有关问题的通知》（财库〔2016〕125号）的要求，根据开标当日采购代理机构查询“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备注：以上第</w:t>
      </w:r>
      <w:r>
        <w:rPr>
          <w:rFonts w:hint="eastAsia" w:ascii="宋体" w:hAnsi="宋体" w:eastAsia="宋体" w:cs="宋体"/>
          <w:sz w:val="24"/>
          <w:szCs w:val="24"/>
          <w:lang w:val="en-US" w:eastAsia="zh-CN"/>
        </w:rPr>
        <w:t>3.</w:t>
      </w:r>
      <w:r>
        <w:rPr>
          <w:rFonts w:hint="eastAsia" w:ascii="宋体" w:hAnsi="宋体" w:cs="宋体"/>
          <w:sz w:val="24"/>
          <w:szCs w:val="24"/>
          <w:lang w:val="en-US" w:eastAsia="zh-CN"/>
        </w:rPr>
        <w:t>2</w:t>
      </w:r>
      <w:r>
        <w:rPr>
          <w:rFonts w:hint="default" w:ascii="宋体" w:hAnsi="宋体" w:eastAsia="宋体" w:cs="宋体"/>
          <w:sz w:val="24"/>
          <w:szCs w:val="24"/>
          <w:lang w:val="en-US" w:eastAsia="zh-CN"/>
        </w:rPr>
        <w:t>条由采购</w:t>
      </w:r>
      <w:r>
        <w:rPr>
          <w:rFonts w:hint="eastAsia" w:ascii="宋体" w:hAnsi="宋体" w:eastAsia="宋体" w:cs="宋体"/>
          <w:sz w:val="24"/>
          <w:szCs w:val="24"/>
          <w:lang w:val="en-US" w:eastAsia="zh-CN"/>
        </w:rPr>
        <w:t>代理</w:t>
      </w:r>
      <w:r>
        <w:rPr>
          <w:rFonts w:hint="default" w:ascii="宋体" w:hAnsi="宋体" w:eastAsia="宋体" w:cs="宋体"/>
          <w:sz w:val="24"/>
          <w:szCs w:val="24"/>
          <w:lang w:val="en-US" w:eastAsia="zh-CN"/>
        </w:rPr>
        <w:t>机构提供查询结果。</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三、获取采购文件</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1.时间：</w:t>
      </w:r>
      <w:r>
        <w:rPr>
          <w:rFonts w:hint="default" w:ascii="宋体" w:hAnsi="宋体" w:eastAsia="宋体" w:cs="宋体"/>
          <w:sz w:val="24"/>
          <w:szCs w:val="24"/>
          <w:highlight w:val="yellow"/>
          <w:lang w:val="en-US" w:eastAsia="zh-CN"/>
        </w:rPr>
        <w:t>202</w:t>
      </w:r>
      <w:r>
        <w:rPr>
          <w:rFonts w:hint="eastAsia" w:ascii="宋体" w:hAnsi="宋体" w:cs="宋体"/>
          <w:sz w:val="24"/>
          <w:szCs w:val="24"/>
          <w:highlight w:val="yellow"/>
          <w:lang w:val="en-US" w:eastAsia="zh-CN"/>
        </w:rPr>
        <w:t>4</w:t>
      </w:r>
      <w:r>
        <w:rPr>
          <w:rFonts w:hint="default" w:ascii="宋体" w:hAnsi="宋体" w:eastAsia="宋体" w:cs="宋体"/>
          <w:sz w:val="24"/>
          <w:szCs w:val="24"/>
          <w:highlight w:val="yellow"/>
          <w:lang w:val="en-US" w:eastAsia="zh-CN"/>
        </w:rPr>
        <w:t>年</w:t>
      </w:r>
      <w:r>
        <w:rPr>
          <w:rFonts w:hint="eastAsia" w:ascii="宋体" w:hAnsi="宋体" w:cs="宋体"/>
          <w:sz w:val="24"/>
          <w:szCs w:val="24"/>
          <w:highlight w:val="yellow"/>
          <w:lang w:val="en-US" w:eastAsia="zh-CN"/>
        </w:rPr>
        <w:t>4</w:t>
      </w:r>
      <w:r>
        <w:rPr>
          <w:rFonts w:hint="default" w:ascii="宋体" w:hAnsi="宋体" w:eastAsia="宋体" w:cs="宋体"/>
          <w:sz w:val="24"/>
          <w:szCs w:val="24"/>
          <w:highlight w:val="yellow"/>
          <w:lang w:val="en-US" w:eastAsia="zh-CN"/>
        </w:rPr>
        <w:t>月</w:t>
      </w:r>
      <w:r>
        <w:rPr>
          <w:rFonts w:hint="eastAsia" w:ascii="宋体" w:hAnsi="宋体" w:cs="宋体"/>
          <w:sz w:val="24"/>
          <w:szCs w:val="24"/>
          <w:highlight w:val="yellow"/>
          <w:lang w:val="en-US" w:eastAsia="zh-CN"/>
        </w:rPr>
        <w:t>11</w:t>
      </w:r>
      <w:r>
        <w:rPr>
          <w:rFonts w:hint="default" w:ascii="宋体" w:hAnsi="宋体" w:eastAsia="宋体" w:cs="宋体"/>
          <w:sz w:val="24"/>
          <w:szCs w:val="24"/>
          <w:highlight w:val="yellow"/>
          <w:lang w:val="en-US" w:eastAsia="zh-CN"/>
        </w:rPr>
        <w:t>日至 202</w:t>
      </w:r>
      <w:r>
        <w:rPr>
          <w:rFonts w:hint="eastAsia" w:ascii="宋体" w:hAnsi="宋体" w:cs="宋体"/>
          <w:sz w:val="24"/>
          <w:szCs w:val="24"/>
          <w:highlight w:val="yellow"/>
          <w:lang w:val="en-US" w:eastAsia="zh-CN"/>
        </w:rPr>
        <w:t>4</w:t>
      </w:r>
      <w:r>
        <w:rPr>
          <w:rFonts w:hint="default" w:ascii="宋体" w:hAnsi="宋体" w:eastAsia="宋体" w:cs="宋体"/>
          <w:sz w:val="24"/>
          <w:szCs w:val="24"/>
          <w:highlight w:val="yellow"/>
          <w:lang w:val="en-US" w:eastAsia="zh-CN"/>
        </w:rPr>
        <w:t>年</w:t>
      </w:r>
      <w:r>
        <w:rPr>
          <w:rFonts w:hint="eastAsia" w:ascii="宋体" w:hAnsi="宋体" w:cs="宋体"/>
          <w:sz w:val="24"/>
          <w:szCs w:val="24"/>
          <w:highlight w:val="yellow"/>
          <w:lang w:val="en-US" w:eastAsia="zh-CN"/>
        </w:rPr>
        <w:t>4</w:t>
      </w:r>
      <w:r>
        <w:rPr>
          <w:rFonts w:hint="default" w:ascii="宋体" w:hAnsi="宋体" w:eastAsia="宋体" w:cs="宋体"/>
          <w:sz w:val="24"/>
          <w:szCs w:val="24"/>
          <w:highlight w:val="yellow"/>
          <w:lang w:val="en-US" w:eastAsia="zh-CN"/>
        </w:rPr>
        <w:t>月</w:t>
      </w:r>
      <w:r>
        <w:rPr>
          <w:rFonts w:hint="eastAsia" w:ascii="宋体" w:hAnsi="宋体" w:cs="宋体"/>
          <w:sz w:val="24"/>
          <w:szCs w:val="24"/>
          <w:highlight w:val="yellow"/>
          <w:lang w:val="en-US" w:eastAsia="zh-CN"/>
        </w:rPr>
        <w:t>17</w:t>
      </w:r>
      <w:r>
        <w:rPr>
          <w:rFonts w:hint="default" w:ascii="宋体" w:hAnsi="宋体" w:eastAsia="宋体" w:cs="宋体"/>
          <w:sz w:val="24"/>
          <w:szCs w:val="24"/>
          <w:highlight w:val="yellow"/>
          <w:lang w:val="en-US" w:eastAsia="zh-CN"/>
        </w:rPr>
        <w:t>日，每天上午0</w:t>
      </w:r>
      <w:r>
        <w:rPr>
          <w:rFonts w:hint="eastAsia" w:ascii="宋体" w:hAnsi="宋体" w:eastAsia="宋体" w:cs="宋体"/>
          <w:sz w:val="24"/>
          <w:szCs w:val="24"/>
          <w:highlight w:val="yellow"/>
          <w:lang w:val="en-US" w:eastAsia="zh-CN"/>
        </w:rPr>
        <w:t>0</w:t>
      </w:r>
      <w:r>
        <w:rPr>
          <w:rFonts w:hint="default" w:ascii="宋体" w:hAnsi="宋体" w:eastAsia="宋体" w:cs="宋体"/>
          <w:sz w:val="24"/>
          <w:szCs w:val="24"/>
          <w:highlight w:val="yellow"/>
          <w:lang w:val="en-US" w:eastAsia="zh-CN"/>
        </w:rPr>
        <w:t>:00至12:00，下午12:00至23:</w:t>
      </w:r>
      <w:r>
        <w:rPr>
          <w:rFonts w:hint="eastAsia" w:ascii="宋体" w:hAnsi="宋体" w:eastAsia="宋体" w:cs="宋体"/>
          <w:sz w:val="24"/>
          <w:szCs w:val="24"/>
          <w:highlight w:val="yellow"/>
          <w:lang w:val="en-US" w:eastAsia="zh-CN"/>
        </w:rPr>
        <w:t>59</w:t>
      </w:r>
      <w:r>
        <w:rPr>
          <w:rFonts w:hint="default" w:ascii="宋体" w:hAnsi="宋体" w:eastAsia="宋体" w:cs="宋体"/>
          <w:sz w:val="24"/>
          <w:szCs w:val="24"/>
          <w:lang w:val="en-US" w:eastAsia="zh-CN"/>
        </w:rPr>
        <w:t>（北京时间，法定节假日除外。）</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2.地点：焦作市公共资源交易中心网站</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lang w:val="en-US" w:eastAsia="zh-CN"/>
        </w:rPr>
      </w:pPr>
      <w:r>
        <w:rPr>
          <w:rFonts w:hint="default" w:ascii="宋体" w:hAnsi="宋体" w:eastAsia="宋体" w:cs="宋体"/>
          <w:sz w:val="24"/>
          <w:szCs w:val="24"/>
          <w:lang w:val="en-US" w:eastAsia="zh-CN"/>
        </w:rPr>
        <w:t>3.方式：本项目采用网上获取竞争性磋商文件，凡有意参加</w:t>
      </w:r>
      <w:r>
        <w:rPr>
          <w:rFonts w:hint="eastAsia" w:ascii="宋体" w:hAnsi="宋体" w:cs="宋体"/>
          <w:sz w:val="24"/>
          <w:szCs w:val="24"/>
          <w:lang w:val="en-US" w:eastAsia="zh-CN"/>
        </w:rPr>
        <w:t>的</w:t>
      </w:r>
      <w:r>
        <w:rPr>
          <w:rFonts w:hint="default" w:ascii="宋体" w:hAnsi="宋体" w:eastAsia="宋体" w:cs="宋体"/>
          <w:sz w:val="24"/>
          <w:szCs w:val="24"/>
          <w:lang w:val="en-US" w:eastAsia="zh-CN"/>
        </w:rPr>
        <w:t>供应商，请登陆焦作市公共资源交易中心网站会员系统进行网上下载竞争性磋商文件</w:t>
      </w:r>
      <w:r>
        <w:rPr>
          <w:rFonts w:hint="eastAsia" w:ascii="宋体" w:hAnsi="宋体" w:eastAsia="宋体" w:cs="宋体"/>
          <w:sz w:val="24"/>
          <w:szCs w:val="24"/>
          <w:lang w:val="en-US" w:eastAsia="zh-CN"/>
        </w:rPr>
        <w:t>；</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4.售价：0元</w:t>
      </w:r>
    </w:p>
    <w:p>
      <w:pPr>
        <w:pStyle w:val="5"/>
        <w:keepNext w:val="0"/>
        <w:keepLines w:val="0"/>
        <w:pageBreakBefore w:val="0"/>
        <w:numPr>
          <w:ilvl w:val="0"/>
          <w:numId w:val="0"/>
        </w:numPr>
        <w:kinsoku/>
        <w:wordWrap/>
        <w:overflowPunct/>
        <w:topLinePunct w:val="0"/>
        <w:autoSpaceDE/>
        <w:autoSpaceDN/>
        <w:bidi w:val="0"/>
        <w:adjustRightInd/>
        <w:snapToGrid/>
        <w:spacing w:line="480" w:lineRule="exact"/>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四、响应文件提交</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175"/>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1.</w:t>
      </w:r>
      <w:r>
        <w:rPr>
          <w:rFonts w:hint="eastAsia" w:ascii="宋体" w:hAnsi="宋体" w:eastAsia="宋体" w:cs="宋体"/>
          <w:kern w:val="0"/>
          <w:sz w:val="24"/>
          <w:szCs w:val="24"/>
          <w:lang w:val="en-US" w:eastAsia="zh-CN" w:bidi="ar-SA"/>
        </w:rPr>
        <w:t>截止</w:t>
      </w:r>
      <w:r>
        <w:rPr>
          <w:rFonts w:hint="default" w:ascii="宋体" w:hAnsi="宋体" w:eastAsia="宋体" w:cs="宋体"/>
          <w:kern w:val="0"/>
          <w:sz w:val="24"/>
          <w:szCs w:val="24"/>
          <w:lang w:val="en-US" w:eastAsia="zh-CN" w:bidi="ar-SA"/>
        </w:rPr>
        <w:t>时间：</w:t>
      </w:r>
      <w:r>
        <w:rPr>
          <w:rFonts w:hint="default" w:ascii="宋体" w:hAnsi="宋体" w:eastAsia="宋体" w:cs="宋体"/>
          <w:kern w:val="0"/>
          <w:sz w:val="24"/>
          <w:szCs w:val="24"/>
          <w:highlight w:val="yellow"/>
          <w:lang w:val="en-US" w:eastAsia="zh-CN" w:bidi="ar-SA"/>
        </w:rPr>
        <w:t>202</w:t>
      </w:r>
      <w:r>
        <w:rPr>
          <w:rFonts w:hint="eastAsia" w:ascii="宋体" w:hAnsi="宋体" w:cs="宋体"/>
          <w:kern w:val="0"/>
          <w:sz w:val="24"/>
          <w:szCs w:val="24"/>
          <w:highlight w:val="yellow"/>
          <w:lang w:val="en-US" w:eastAsia="zh-CN" w:bidi="ar-SA"/>
        </w:rPr>
        <w:t>4</w:t>
      </w:r>
      <w:r>
        <w:rPr>
          <w:rFonts w:hint="default" w:ascii="宋体" w:hAnsi="宋体" w:eastAsia="宋体" w:cs="宋体"/>
          <w:kern w:val="0"/>
          <w:sz w:val="24"/>
          <w:szCs w:val="24"/>
          <w:highlight w:val="yellow"/>
          <w:lang w:val="en-US" w:eastAsia="zh-CN" w:bidi="ar-SA"/>
        </w:rPr>
        <w:t>年</w:t>
      </w:r>
      <w:r>
        <w:rPr>
          <w:rFonts w:hint="eastAsia" w:ascii="宋体" w:hAnsi="宋体" w:cs="宋体"/>
          <w:kern w:val="0"/>
          <w:sz w:val="24"/>
          <w:szCs w:val="24"/>
          <w:highlight w:val="yellow"/>
          <w:lang w:val="en-US" w:eastAsia="zh-CN" w:bidi="ar-SA"/>
        </w:rPr>
        <w:t>4</w:t>
      </w:r>
      <w:r>
        <w:rPr>
          <w:rFonts w:hint="default" w:ascii="宋体" w:hAnsi="宋体" w:eastAsia="宋体" w:cs="宋体"/>
          <w:kern w:val="0"/>
          <w:sz w:val="24"/>
          <w:szCs w:val="24"/>
          <w:highlight w:val="yellow"/>
          <w:lang w:val="en-US" w:eastAsia="zh-CN" w:bidi="ar-SA"/>
        </w:rPr>
        <w:t>月</w:t>
      </w:r>
      <w:r>
        <w:rPr>
          <w:rFonts w:hint="eastAsia" w:ascii="宋体" w:hAnsi="宋体" w:cs="宋体"/>
          <w:kern w:val="0"/>
          <w:sz w:val="24"/>
          <w:szCs w:val="24"/>
          <w:highlight w:val="yellow"/>
          <w:lang w:val="en-US" w:eastAsia="zh-CN" w:bidi="ar-SA"/>
        </w:rPr>
        <w:t>22</w:t>
      </w:r>
      <w:r>
        <w:rPr>
          <w:rFonts w:hint="default" w:ascii="宋体" w:hAnsi="宋体" w:eastAsia="宋体" w:cs="宋体"/>
          <w:kern w:val="0"/>
          <w:sz w:val="24"/>
          <w:szCs w:val="24"/>
          <w:highlight w:val="yellow"/>
          <w:lang w:val="en-US" w:eastAsia="zh-CN" w:bidi="ar-SA"/>
        </w:rPr>
        <w:t>日</w:t>
      </w:r>
      <w:r>
        <w:rPr>
          <w:rFonts w:hint="eastAsia" w:ascii="宋体" w:hAnsi="宋体" w:cs="宋体"/>
          <w:kern w:val="0"/>
          <w:sz w:val="24"/>
          <w:szCs w:val="24"/>
          <w:highlight w:val="yellow"/>
          <w:lang w:val="en-US" w:eastAsia="zh-CN" w:bidi="ar-SA"/>
        </w:rPr>
        <w:t>08</w:t>
      </w:r>
      <w:r>
        <w:rPr>
          <w:rFonts w:hint="default" w:ascii="宋体" w:hAnsi="宋体" w:eastAsia="宋体" w:cs="宋体"/>
          <w:kern w:val="0"/>
          <w:sz w:val="24"/>
          <w:szCs w:val="24"/>
          <w:highlight w:val="yellow"/>
          <w:lang w:val="en-US" w:eastAsia="zh-CN" w:bidi="ar-SA"/>
        </w:rPr>
        <w:t>时</w:t>
      </w:r>
      <w:r>
        <w:rPr>
          <w:rFonts w:hint="eastAsia" w:ascii="宋体" w:hAnsi="宋体" w:cs="宋体"/>
          <w:kern w:val="0"/>
          <w:sz w:val="24"/>
          <w:szCs w:val="24"/>
          <w:highlight w:val="yellow"/>
          <w:lang w:val="en-US" w:eastAsia="zh-CN" w:bidi="ar-SA"/>
        </w:rPr>
        <w:t>3</w:t>
      </w:r>
      <w:r>
        <w:rPr>
          <w:rFonts w:hint="default" w:ascii="宋体" w:hAnsi="宋体" w:eastAsia="宋体" w:cs="宋体"/>
          <w:kern w:val="0"/>
          <w:sz w:val="24"/>
          <w:szCs w:val="24"/>
          <w:highlight w:val="yellow"/>
          <w:lang w:val="en-US" w:eastAsia="zh-CN" w:bidi="ar-SA"/>
        </w:rPr>
        <w:t>0分</w:t>
      </w:r>
      <w:r>
        <w:rPr>
          <w:rFonts w:hint="default" w:ascii="宋体" w:hAnsi="宋体" w:eastAsia="宋体" w:cs="宋体"/>
          <w:kern w:val="0"/>
          <w:sz w:val="24"/>
          <w:szCs w:val="24"/>
          <w:lang w:val="en-US" w:eastAsia="zh-CN" w:bidi="ar-SA"/>
        </w:rPr>
        <w:t>（北京时间）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420" w:firstLineChars="175"/>
        <w:jc w:val="left"/>
        <w:textAlignment w:val="auto"/>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2.地点：沁阳市公共资源交易中心（沁阳市太行大道朱载堉文化艺术中心南配楼东幢）二楼开标室</w:t>
      </w:r>
      <w:r>
        <w:rPr>
          <w:rFonts w:hint="eastAsia" w:ascii="宋体" w:hAnsi="宋体" w:eastAsia="宋体" w:cs="宋体"/>
          <w:kern w:val="0"/>
          <w:sz w:val="24"/>
          <w:szCs w:val="24"/>
          <w:lang w:val="en-US" w:eastAsia="zh-CN" w:bidi="ar-SA"/>
        </w:rPr>
        <w:t>。</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default"/>
          <w:sz w:val="24"/>
          <w:szCs w:val="24"/>
          <w:lang w:val="en-US" w:eastAsia="zh-CN"/>
        </w:rPr>
      </w:pPr>
      <w:r>
        <w:rPr>
          <w:rFonts w:hint="eastAsia" w:ascii="宋体" w:hAnsi="宋体" w:eastAsia="宋体" w:cs="宋体"/>
          <w:b/>
          <w:bCs/>
          <w:sz w:val="24"/>
          <w:szCs w:val="24"/>
          <w:lang w:val="en-US" w:eastAsia="zh-CN"/>
        </w:rPr>
        <w:t>五、响应文件的开启</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1、时间：</w:t>
      </w:r>
      <w:r>
        <w:rPr>
          <w:rFonts w:hint="eastAsia" w:ascii="宋体" w:hAnsi="宋体" w:eastAsia="宋体" w:cs="宋体"/>
          <w:sz w:val="24"/>
          <w:szCs w:val="24"/>
          <w:highlight w:val="yellow"/>
          <w:lang w:val="en-US" w:eastAsia="zh-CN"/>
        </w:rPr>
        <w:t>202</w:t>
      </w:r>
      <w:r>
        <w:rPr>
          <w:rFonts w:hint="eastAsia" w:ascii="宋体" w:hAnsi="宋体" w:cs="宋体"/>
          <w:sz w:val="24"/>
          <w:szCs w:val="24"/>
          <w:highlight w:val="yellow"/>
          <w:lang w:val="en-US" w:eastAsia="zh-CN"/>
        </w:rPr>
        <w:t>4</w:t>
      </w:r>
      <w:r>
        <w:rPr>
          <w:rFonts w:hint="eastAsia" w:ascii="宋体" w:hAnsi="宋体" w:eastAsia="宋体" w:cs="宋体"/>
          <w:sz w:val="24"/>
          <w:szCs w:val="24"/>
          <w:highlight w:val="yellow"/>
          <w:lang w:val="en-US" w:eastAsia="zh-CN"/>
        </w:rPr>
        <w:t>年</w:t>
      </w:r>
      <w:r>
        <w:rPr>
          <w:rFonts w:hint="eastAsia" w:ascii="宋体" w:hAnsi="宋体" w:cs="宋体"/>
          <w:sz w:val="24"/>
          <w:szCs w:val="24"/>
          <w:highlight w:val="yellow"/>
          <w:lang w:val="en-US" w:eastAsia="zh-CN"/>
        </w:rPr>
        <w:t>4</w:t>
      </w:r>
      <w:r>
        <w:rPr>
          <w:rFonts w:hint="eastAsia" w:ascii="宋体" w:hAnsi="宋体" w:eastAsia="宋体" w:cs="宋体"/>
          <w:sz w:val="24"/>
          <w:szCs w:val="24"/>
          <w:highlight w:val="yellow"/>
          <w:lang w:val="en-US" w:eastAsia="zh-CN"/>
        </w:rPr>
        <w:t>月</w:t>
      </w:r>
      <w:r>
        <w:rPr>
          <w:rFonts w:hint="eastAsia" w:ascii="宋体" w:hAnsi="宋体" w:cs="宋体"/>
          <w:sz w:val="24"/>
          <w:szCs w:val="24"/>
          <w:highlight w:val="yellow"/>
          <w:lang w:val="en-US" w:eastAsia="zh-CN"/>
        </w:rPr>
        <w:t>22</w:t>
      </w:r>
      <w:r>
        <w:rPr>
          <w:rFonts w:hint="eastAsia" w:ascii="宋体" w:hAnsi="宋体" w:eastAsia="宋体" w:cs="宋体"/>
          <w:sz w:val="24"/>
          <w:szCs w:val="24"/>
          <w:highlight w:val="yellow"/>
          <w:lang w:val="en-US" w:eastAsia="zh-CN"/>
        </w:rPr>
        <w:t>日0</w:t>
      </w:r>
      <w:r>
        <w:rPr>
          <w:rFonts w:hint="eastAsia" w:ascii="宋体" w:hAnsi="宋体" w:cs="宋体"/>
          <w:sz w:val="24"/>
          <w:szCs w:val="24"/>
          <w:highlight w:val="yellow"/>
          <w:lang w:val="en-US" w:eastAsia="zh-CN"/>
        </w:rPr>
        <w:t>8</w:t>
      </w:r>
      <w:r>
        <w:rPr>
          <w:rFonts w:hint="eastAsia" w:ascii="宋体" w:hAnsi="宋体" w:eastAsia="宋体" w:cs="宋体"/>
          <w:sz w:val="24"/>
          <w:szCs w:val="24"/>
          <w:highlight w:val="yellow"/>
          <w:lang w:val="en-US" w:eastAsia="zh-CN"/>
        </w:rPr>
        <w:t>时</w:t>
      </w:r>
      <w:r>
        <w:rPr>
          <w:rFonts w:hint="eastAsia" w:ascii="宋体" w:hAnsi="宋体" w:cs="宋体"/>
          <w:sz w:val="24"/>
          <w:szCs w:val="24"/>
          <w:highlight w:val="yellow"/>
          <w:lang w:val="en-US" w:eastAsia="zh-CN"/>
        </w:rPr>
        <w:t>3</w:t>
      </w:r>
      <w:r>
        <w:rPr>
          <w:rFonts w:hint="eastAsia" w:ascii="宋体" w:hAnsi="宋体" w:eastAsia="宋体" w:cs="宋体"/>
          <w:sz w:val="24"/>
          <w:szCs w:val="24"/>
          <w:highlight w:val="yellow"/>
          <w:lang w:val="en-US" w:eastAsia="zh-CN"/>
        </w:rPr>
        <w:t>0分</w:t>
      </w:r>
      <w:r>
        <w:rPr>
          <w:rFonts w:hint="default" w:ascii="宋体" w:hAnsi="宋体" w:eastAsia="宋体" w:cs="宋体"/>
          <w:kern w:val="0"/>
          <w:sz w:val="24"/>
          <w:szCs w:val="24"/>
          <w:highlight w:val="yellow"/>
          <w:lang w:val="en-US" w:eastAsia="zh-CN" w:bidi="ar-SA"/>
        </w:rPr>
        <w:t>（北京时间</w:t>
      </w:r>
      <w:r>
        <w:rPr>
          <w:rFonts w:hint="default" w:ascii="宋体" w:hAnsi="宋体" w:eastAsia="宋体" w:cs="宋体"/>
          <w:kern w:val="0"/>
          <w:sz w:val="24"/>
          <w:szCs w:val="24"/>
          <w:lang w:val="en-US" w:eastAsia="zh-CN" w:bidi="ar-SA"/>
        </w:rPr>
        <w:t>）</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2、地点：沁阳市公共资源交易中心（沁阳市太行大道朱载堉文化艺术中心南配楼东幢）二楼开标室。</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sz w:val="24"/>
          <w:szCs w:val="24"/>
          <w:lang w:val="en-US" w:eastAsia="zh-CN"/>
        </w:rPr>
      </w:pPr>
      <w:r>
        <w:rPr>
          <w:rFonts w:hint="eastAsia" w:ascii="宋体" w:hAnsi="宋体" w:eastAsia="宋体" w:cs="宋体"/>
          <w:b/>
          <w:bCs/>
          <w:sz w:val="24"/>
          <w:szCs w:val="24"/>
          <w:lang w:val="en-US" w:eastAsia="zh-CN"/>
        </w:rPr>
        <w:t>六、发布公告的媒介及招标公告期限</w:t>
      </w:r>
    </w:p>
    <w:p>
      <w:pPr>
        <w:pStyle w:val="5"/>
        <w:keepNext w:val="0"/>
        <w:keepLines w:val="0"/>
        <w:pageBreakBefore w:val="0"/>
        <w:kinsoku/>
        <w:wordWrap/>
        <w:overflowPunct/>
        <w:topLinePunct w:val="0"/>
        <w:autoSpaceDE/>
        <w:autoSpaceDN/>
        <w:bidi w:val="0"/>
        <w:adjustRightInd/>
        <w:snapToGrid/>
        <w:spacing w:line="480" w:lineRule="exact"/>
        <w:ind w:firstLine="480" w:firstLineChars="200"/>
        <w:jc w:val="left"/>
        <w:textAlignment w:val="auto"/>
        <w:rPr>
          <w:rFonts w:hint="eastAsia"/>
          <w:sz w:val="24"/>
          <w:szCs w:val="24"/>
          <w:lang w:val="en-US" w:eastAsia="zh-CN"/>
        </w:rPr>
      </w:pPr>
      <w:r>
        <w:rPr>
          <w:rFonts w:hint="eastAsia" w:ascii="宋体" w:hAnsi="宋体" w:eastAsia="宋体" w:cs="宋体"/>
          <w:sz w:val="24"/>
          <w:szCs w:val="24"/>
          <w:lang w:val="en-US" w:eastAsia="zh-CN"/>
        </w:rPr>
        <w:t>本次公告在《河南省政府采购网》、《焦作市政府采购网》、《焦作市公共资源交易中心网》、《沁阳市公共资源交易中心网》上发布。招标公告期限为五个工作日 。</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default" w:ascii="宋体" w:hAnsi="宋体" w:eastAsia="宋体" w:cs="宋体"/>
          <w:b/>
          <w:bCs/>
          <w:sz w:val="24"/>
          <w:szCs w:val="24"/>
          <w:lang w:val="en-US" w:eastAsia="zh-CN"/>
        </w:rPr>
        <w:t>七、其他补充事宜</w:t>
      </w:r>
    </w:p>
    <w:p>
      <w:pPr>
        <w:pStyle w:val="5"/>
        <w:keepNext w:val="0"/>
        <w:keepLines w:val="0"/>
        <w:pageBreakBefore w:val="0"/>
        <w:kinsoku/>
        <w:wordWrap/>
        <w:overflowPunct/>
        <w:topLinePunct w:val="0"/>
        <w:autoSpaceDE/>
        <w:autoSpaceDN/>
        <w:bidi w:val="0"/>
        <w:adjustRightInd/>
        <w:snapToGrid/>
        <w:spacing w:line="480" w:lineRule="exact"/>
        <w:ind w:firstLine="482" w:firstLineChars="200"/>
        <w:jc w:val="left"/>
        <w:textAlignment w:val="auto"/>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1.按要求进行网上获取并下载竞争性磋商文件,凡未在规定时间内获取竞争性磋商文件者视为无效标。</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2" w:firstLineChars="200"/>
        <w:textAlignment w:val="auto"/>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2.本项目采用“远程不见面”的开标方式。投标供应商无需到沁阳市公共资源交易中心现场参加开标会议，无需到达现场提交原件资料。投标供应商应当投标截止前，登录远程开标大厅，在线准时参加开标活动并进行文件解密、答疑澄清等。在规定时间内响应性文件未解密的投标供应商，视为放弃投标。</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2" w:firstLineChars="200"/>
        <w:textAlignment w:val="auto"/>
        <w:rPr>
          <w:rFonts w:hint="eastAsia" w:ascii="宋体" w:hAnsi="宋体" w:eastAsia="宋体" w:cs="宋体"/>
          <w:b/>
          <w:bCs/>
          <w:i w:val="0"/>
          <w:caps w:val="0"/>
          <w:color w:val="auto"/>
          <w:spacing w:val="0"/>
          <w:sz w:val="24"/>
          <w:szCs w:val="24"/>
          <w:highlight w:val="none"/>
          <w:shd w:val="clear" w:color="auto" w:fill="FFFFFF"/>
          <w:lang w:val="en-US" w:eastAsia="zh-CN"/>
        </w:rPr>
      </w:pPr>
      <w:r>
        <w:rPr>
          <w:rFonts w:hint="eastAsia" w:ascii="宋体" w:hAnsi="宋体" w:eastAsia="宋体" w:cs="宋体"/>
          <w:b/>
          <w:bCs/>
          <w:i w:val="0"/>
          <w:caps w:val="0"/>
          <w:color w:val="auto"/>
          <w:spacing w:val="0"/>
          <w:sz w:val="24"/>
          <w:szCs w:val="24"/>
          <w:highlight w:val="none"/>
          <w:shd w:val="clear" w:color="auto" w:fill="FFFFFF"/>
          <w:lang w:val="en-US" w:eastAsia="zh-CN"/>
        </w:rPr>
        <w:t>特别提醒：本项目采用不见面开标方式和全程电子化评标的方式进行，潜在投标供应商可提前在焦作市交易中心官网首页---下载中心--下载《焦作市电子招投标系统操作手册》和《焦作市公共资源交易平台不见面开标操作手册》、《响应性文件制作工作工具》等，查看操作说明，按要求进行响应性文件制作和上传等。为避免网络拥堵等不可控因素影响响应性文件的上传，请提前上传响应性文件，并在开标截止时间前登录不见面开标大厅进行签到，按要求解密响应性文件。因文件未及时上传导致投标失败的责任由投标供应商自行承担。具体要求详见磋商文件。技术支持请联系：平台统一技术服务电话为：400-998-0000、服务时间：周一至周日8：00-17：30。</w:t>
      </w:r>
    </w:p>
    <w:p>
      <w:pPr>
        <w:pStyle w:val="5"/>
        <w:keepNext w:val="0"/>
        <w:keepLines w:val="0"/>
        <w:pageBreakBefore w:val="0"/>
        <w:kinsoku/>
        <w:wordWrap/>
        <w:overflowPunct/>
        <w:topLinePunct w:val="0"/>
        <w:autoSpaceDE/>
        <w:autoSpaceDN/>
        <w:bidi w:val="0"/>
        <w:adjustRightInd/>
        <w:snapToGrid/>
        <w:spacing w:line="480" w:lineRule="exact"/>
        <w:jc w:val="left"/>
        <w:textAlignment w:val="auto"/>
        <w:rPr>
          <w:rFonts w:hint="default" w:ascii="宋体" w:hAnsi="宋体" w:eastAsia="宋体" w:cs="宋体"/>
          <w:b/>
          <w:bCs/>
          <w:sz w:val="24"/>
          <w:szCs w:val="24"/>
          <w:lang w:val="en-US" w:eastAsia="zh-CN"/>
        </w:rPr>
      </w:pPr>
      <w:r>
        <w:rPr>
          <w:rFonts w:hint="eastAsia" w:ascii="宋体" w:hAnsi="宋体" w:eastAsia="宋体" w:cs="宋体"/>
          <w:b/>
          <w:bCs/>
          <w:sz w:val="24"/>
          <w:szCs w:val="24"/>
          <w:lang w:val="en-US" w:eastAsia="zh-CN"/>
        </w:rPr>
        <w:t>八、凡对本次招标提出询问，请按照以下方式联系</w:t>
      </w:r>
    </w:p>
    <w:bookmarkEnd w:id="1"/>
    <w:bookmarkEnd w:id="2"/>
    <w:bookmarkEnd w:id="3"/>
    <w:bookmarkEnd w:id="4"/>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1.采购人信息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称：沁阳市公安局</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址：沁阳市团结路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张女士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话：18339135366</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2.采购代理机构信息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址：沁阳市朱载堉文化艺术中心南配楼东幢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靳女士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话：0391-5281159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3.项目联系方式</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项目联系人：</w:t>
      </w:r>
      <w:r>
        <w:rPr>
          <w:rFonts w:hint="eastAsia" w:cs="宋体"/>
          <w:i w:val="0"/>
          <w:caps w:val="0"/>
          <w:color w:val="auto"/>
          <w:spacing w:val="0"/>
          <w:sz w:val="24"/>
          <w:szCs w:val="24"/>
          <w:highlight w:val="none"/>
          <w:shd w:val="clear" w:color="auto" w:fill="FFFFFF"/>
          <w:lang w:val="en-US" w:eastAsia="zh-CN"/>
        </w:rPr>
        <w:t>张女士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话：18339135366</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沁阳市</w:t>
      </w:r>
      <w:r>
        <w:rPr>
          <w:rFonts w:hint="eastAsia" w:cs="宋体"/>
          <w:i w:val="0"/>
          <w:caps w:val="0"/>
          <w:color w:val="auto"/>
          <w:spacing w:val="0"/>
          <w:sz w:val="24"/>
          <w:szCs w:val="24"/>
          <w:highlight w:val="none"/>
          <w:shd w:val="clear" w:color="auto" w:fill="FFFFFF"/>
          <w:lang w:val="en-US" w:eastAsia="zh-CN"/>
        </w:rPr>
        <w:t>公安局</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cs="宋体"/>
          <w:i w:val="0"/>
          <w:caps w:val="0"/>
          <w:color w:val="auto"/>
          <w:spacing w:val="0"/>
          <w:sz w:val="24"/>
          <w:szCs w:val="24"/>
          <w:highlight w:val="none"/>
          <w:shd w:val="clear" w:color="auto" w:fill="FFFFFF"/>
          <w:lang w:val="en-US" w:eastAsia="zh-CN"/>
        </w:rPr>
        <w:t>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right"/>
        <w:textAlignment w:val="auto"/>
        <w:rPr>
          <w:rFonts w:hint="eastAsia" w:ascii="宋体" w:hAnsi="宋体" w:cs="宋体"/>
          <w:bCs/>
          <w:sz w:val="24"/>
          <w:highlight w:val="yellow"/>
        </w:rPr>
      </w:pPr>
      <w:r>
        <w:rPr>
          <w:rFonts w:hint="eastAsia" w:ascii="宋体" w:hAnsi="宋体" w:eastAsia="宋体" w:cs="宋体"/>
          <w:i w:val="0"/>
          <w:caps w:val="0"/>
          <w:color w:val="auto"/>
          <w:spacing w:val="0"/>
          <w:sz w:val="24"/>
          <w:szCs w:val="24"/>
          <w:highlight w:val="yellow"/>
          <w:shd w:val="clear" w:color="auto" w:fill="FFFFFF"/>
          <w:lang w:val="en-US" w:eastAsia="zh-CN"/>
        </w:rPr>
        <w:t>202</w:t>
      </w:r>
      <w:r>
        <w:rPr>
          <w:rFonts w:hint="eastAsia" w:cs="宋体"/>
          <w:i w:val="0"/>
          <w:caps w:val="0"/>
          <w:color w:val="auto"/>
          <w:spacing w:val="0"/>
          <w:sz w:val="24"/>
          <w:szCs w:val="24"/>
          <w:highlight w:val="yellow"/>
          <w:shd w:val="clear" w:color="auto" w:fill="FFFFFF"/>
          <w:lang w:val="en-US" w:eastAsia="zh-CN"/>
        </w:rPr>
        <w:t>4</w:t>
      </w:r>
      <w:r>
        <w:rPr>
          <w:rFonts w:hint="eastAsia" w:ascii="宋体" w:hAnsi="宋体" w:eastAsia="宋体" w:cs="宋体"/>
          <w:i w:val="0"/>
          <w:caps w:val="0"/>
          <w:color w:val="auto"/>
          <w:spacing w:val="0"/>
          <w:sz w:val="24"/>
          <w:szCs w:val="24"/>
          <w:highlight w:val="yellow"/>
          <w:shd w:val="clear" w:color="auto" w:fill="FFFFFF"/>
          <w:lang w:val="en-US" w:eastAsia="zh-CN"/>
        </w:rPr>
        <w:t>年</w:t>
      </w:r>
      <w:r>
        <w:rPr>
          <w:rFonts w:hint="eastAsia" w:cs="宋体"/>
          <w:i w:val="0"/>
          <w:caps w:val="0"/>
          <w:color w:val="auto"/>
          <w:spacing w:val="0"/>
          <w:sz w:val="24"/>
          <w:szCs w:val="24"/>
          <w:highlight w:val="yellow"/>
          <w:shd w:val="clear" w:color="auto" w:fill="FFFFFF"/>
          <w:lang w:val="en-US" w:eastAsia="zh-CN"/>
        </w:rPr>
        <w:t>4</w:t>
      </w:r>
      <w:r>
        <w:rPr>
          <w:rFonts w:hint="eastAsia" w:ascii="宋体" w:hAnsi="宋体" w:eastAsia="宋体" w:cs="宋体"/>
          <w:i w:val="0"/>
          <w:caps w:val="0"/>
          <w:color w:val="auto"/>
          <w:spacing w:val="0"/>
          <w:sz w:val="24"/>
          <w:szCs w:val="24"/>
          <w:highlight w:val="yellow"/>
          <w:shd w:val="clear" w:color="auto" w:fill="FFFFFF"/>
          <w:lang w:val="en-US" w:eastAsia="zh-CN"/>
        </w:rPr>
        <w:t>月</w:t>
      </w:r>
      <w:r>
        <w:rPr>
          <w:rFonts w:hint="eastAsia" w:cs="宋体"/>
          <w:i w:val="0"/>
          <w:caps w:val="0"/>
          <w:color w:val="auto"/>
          <w:spacing w:val="0"/>
          <w:sz w:val="24"/>
          <w:szCs w:val="24"/>
          <w:highlight w:val="yellow"/>
          <w:shd w:val="clear" w:color="auto" w:fill="FFFFFF"/>
          <w:lang w:val="en-US" w:eastAsia="zh-CN"/>
        </w:rPr>
        <w:t>10</w:t>
      </w:r>
      <w:r>
        <w:rPr>
          <w:rFonts w:hint="eastAsia" w:ascii="宋体" w:hAnsi="宋体" w:eastAsia="宋体" w:cs="宋体"/>
          <w:i w:val="0"/>
          <w:caps w:val="0"/>
          <w:color w:val="auto"/>
          <w:spacing w:val="0"/>
          <w:sz w:val="24"/>
          <w:szCs w:val="24"/>
          <w:highlight w:val="yellow"/>
          <w:shd w:val="clear" w:color="auto" w:fill="FFFFFF"/>
          <w:lang w:val="en-US" w:eastAsia="zh-CN"/>
        </w:rPr>
        <w:t>日</w:t>
      </w:r>
    </w:p>
    <w:p>
      <w:pPr>
        <w:spacing w:line="500" w:lineRule="exact"/>
        <w:jc w:val="center"/>
        <w:rPr>
          <w:b/>
          <w:sz w:val="32"/>
          <w:szCs w:val="32"/>
        </w:rPr>
      </w:pPr>
      <w:r>
        <w:rPr>
          <w:rFonts w:hint="eastAsia"/>
          <w:b/>
          <w:sz w:val="32"/>
          <w:szCs w:val="32"/>
        </w:rPr>
        <w:br w:type="page"/>
      </w:r>
      <w:r>
        <w:rPr>
          <w:rFonts w:hint="eastAsia"/>
          <w:b/>
          <w:sz w:val="32"/>
          <w:szCs w:val="32"/>
        </w:rPr>
        <w:t>第二章</w:t>
      </w:r>
      <w:r>
        <w:rPr>
          <w:b/>
          <w:sz w:val="32"/>
          <w:szCs w:val="32"/>
        </w:rPr>
        <w:t xml:space="preserve">    </w:t>
      </w:r>
      <w:r>
        <w:rPr>
          <w:rFonts w:hint="eastAsia"/>
          <w:b/>
          <w:sz w:val="32"/>
          <w:szCs w:val="32"/>
        </w:rPr>
        <w:t>供应商须知</w:t>
      </w:r>
    </w:p>
    <w:tbl>
      <w:tblPr>
        <w:tblStyle w:val="26"/>
        <w:tblW w:w="0" w:type="auto"/>
        <w:tblInd w:w="-22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4"/>
        <w:gridCol w:w="2143"/>
        <w:gridCol w:w="694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4" w:hRule="atLeast"/>
        </w:trPr>
        <w:tc>
          <w:tcPr>
            <w:tcW w:w="9839" w:type="dxa"/>
            <w:gridSpan w:val="3"/>
            <w:tcBorders>
              <w:top w:val="double" w:color="auto" w:sz="4" w:space="0"/>
              <w:left w:val="double" w:color="auto" w:sz="4" w:space="0"/>
              <w:bottom w:val="single" w:color="auto" w:sz="4" w:space="0"/>
              <w:right w:val="double" w:color="auto" w:sz="4" w:space="0"/>
            </w:tcBorders>
            <w:noWrap w:val="0"/>
            <w:vAlign w:val="center"/>
          </w:tcPr>
          <w:p>
            <w:pPr>
              <w:jc w:val="center"/>
              <w:rPr>
                <w:rFonts w:hint="eastAsia" w:ascii="宋体" w:hAnsi="宋体" w:eastAsia="宋体" w:cs="宋体"/>
                <w:sz w:val="24"/>
                <w:szCs w:val="24"/>
              </w:rPr>
            </w:pPr>
            <w:r>
              <w:rPr>
                <w:rFonts w:hint="eastAsia" w:ascii="宋体" w:hAnsi="宋体" w:eastAsia="宋体" w:cs="宋体"/>
                <w:bCs/>
                <w:sz w:val="24"/>
                <w:szCs w:val="24"/>
              </w:rPr>
              <w:t>供应商须知前附表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序号</w:t>
            </w: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条款</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内  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left="1084" w:leftChars="-4" w:hanging="1092" w:hangingChars="455"/>
              <w:jc w:val="center"/>
              <w:rPr>
                <w:rFonts w:hint="eastAsia" w:ascii="宋体" w:hAnsi="宋体" w:eastAsia="宋体" w:cs="宋体"/>
                <w:sz w:val="24"/>
                <w:szCs w:val="24"/>
              </w:rPr>
            </w:pPr>
            <w:r>
              <w:rPr>
                <w:rFonts w:hint="eastAsia" w:ascii="宋体" w:hAnsi="宋体" w:eastAsia="宋体" w:cs="宋体"/>
                <w:sz w:val="24"/>
                <w:szCs w:val="24"/>
              </w:rPr>
              <w:t>项目概况</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widowControl/>
              <w:spacing w:line="400" w:lineRule="exact"/>
              <w:rPr>
                <w:rFonts w:hint="eastAsia" w:ascii="宋体" w:hAnsi="宋体" w:eastAsia="宋体" w:cs="宋体"/>
                <w:kern w:val="0"/>
                <w:sz w:val="24"/>
                <w:szCs w:val="24"/>
                <w:lang w:val="zh-CN" w:eastAsia="zh-CN" w:bidi="ar-SA"/>
              </w:rPr>
            </w:pPr>
            <w:r>
              <w:rPr>
                <w:rFonts w:hint="eastAsia" w:ascii="宋体" w:hAnsi="宋体" w:eastAsia="宋体" w:cs="宋体"/>
                <w:sz w:val="24"/>
                <w:szCs w:val="24"/>
              </w:rPr>
              <w:t>1、项目名称：</w:t>
            </w:r>
            <w:r>
              <w:rPr>
                <w:rFonts w:hint="eastAsia" w:ascii="宋体" w:hAnsi="宋体" w:eastAsia="宋体" w:cs="宋体"/>
                <w:sz w:val="24"/>
                <w:szCs w:val="24"/>
                <w:lang w:val="en-US" w:eastAsia="zh-CN"/>
              </w:rPr>
              <w:t>沁阳市公安局后勤物业服务项目</w:t>
            </w:r>
            <w:r>
              <w:rPr>
                <w:rFonts w:hint="eastAsia" w:ascii="宋体" w:hAnsi="宋体" w:eastAsia="宋体" w:cs="宋体"/>
                <w:sz w:val="24"/>
                <w:szCs w:val="24"/>
              </w:rPr>
              <w:t xml:space="preserve">     </w:t>
            </w:r>
          </w:p>
          <w:p>
            <w:pPr>
              <w:pStyle w:val="5"/>
              <w:spacing w:line="440" w:lineRule="exact"/>
              <w:jc w:val="left"/>
              <w:rPr>
                <w:rFonts w:hint="eastAsia" w:ascii="宋体" w:hAnsi="宋体" w:eastAsia="宋体" w:cs="宋体"/>
                <w:sz w:val="24"/>
                <w:szCs w:val="24"/>
                <w:lang w:val="en-US" w:eastAsia="zh-CN"/>
              </w:rPr>
            </w:pPr>
            <w:r>
              <w:rPr>
                <w:rFonts w:hint="eastAsia" w:ascii="宋体" w:hAnsi="宋体" w:eastAsia="宋体" w:cs="宋体"/>
                <w:sz w:val="24"/>
                <w:szCs w:val="24"/>
              </w:rPr>
              <w:t>2</w:t>
            </w:r>
            <w:r>
              <w:rPr>
                <w:rFonts w:hint="eastAsia" w:ascii="宋体" w:hAnsi="宋体" w:eastAsia="宋体" w:cs="宋体"/>
                <w:sz w:val="24"/>
                <w:szCs w:val="24"/>
                <w:lang w:eastAsia="zh-CN"/>
              </w:rPr>
              <w:t>、</w:t>
            </w:r>
            <w:r>
              <w:rPr>
                <w:rFonts w:hint="eastAsia" w:ascii="宋体" w:hAnsi="宋体" w:eastAsia="宋体" w:cs="宋体"/>
                <w:kern w:val="0"/>
                <w:sz w:val="24"/>
                <w:szCs w:val="24"/>
                <w:lang w:val="en-US" w:eastAsia="zh-CN"/>
              </w:rPr>
              <w:t>服务</w:t>
            </w:r>
            <w:r>
              <w:rPr>
                <w:rFonts w:hint="eastAsia" w:ascii="宋体" w:hAnsi="宋体" w:eastAsia="宋体" w:cs="宋体"/>
                <w:kern w:val="2"/>
                <w:sz w:val="24"/>
                <w:szCs w:val="24"/>
                <w:lang w:val="en-US" w:eastAsia="zh-CN" w:bidi="ar-SA"/>
              </w:rPr>
              <w:t>地点：沁阳市</w:t>
            </w:r>
            <w:r>
              <w:rPr>
                <w:rFonts w:hint="eastAsia" w:ascii="宋体" w:hAnsi="宋体" w:cs="宋体"/>
                <w:sz w:val="24"/>
                <w:szCs w:val="24"/>
                <w:lang w:val="en-US" w:eastAsia="zh-CN"/>
              </w:rPr>
              <w:t>公安局</w:t>
            </w:r>
          </w:p>
          <w:p>
            <w:pPr>
              <w:rPr>
                <w:rFonts w:hint="default" w:eastAsia="宋体"/>
                <w:lang w:val="en-US" w:eastAsia="zh-CN"/>
              </w:rPr>
            </w:pP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w:t>
            </w:r>
            <w:r>
              <w:rPr>
                <w:rFonts w:hint="eastAsia" w:ascii="宋体" w:hAnsi="宋体" w:cs="宋体"/>
                <w:kern w:val="0"/>
                <w:sz w:val="24"/>
                <w:szCs w:val="24"/>
                <w:highlight w:val="none"/>
                <w:lang w:val="en-US" w:eastAsia="zh-CN"/>
              </w:rPr>
              <w:t>人员数量：33人</w:t>
            </w:r>
          </w:p>
          <w:p>
            <w:pPr>
              <w:autoSpaceDE w:val="0"/>
              <w:autoSpaceDN w:val="0"/>
              <w:adjustRightInd w:val="0"/>
              <w:spacing w:line="400" w:lineRule="exact"/>
              <w:jc w:val="left"/>
              <w:rPr>
                <w:rFonts w:hint="eastAsia" w:ascii="宋体" w:hAnsi="宋体" w:eastAsia="宋体" w:cs="宋体"/>
                <w:kern w:val="0"/>
                <w:sz w:val="24"/>
                <w:szCs w:val="24"/>
                <w:highlight w:val="none"/>
              </w:rPr>
            </w:pPr>
            <w:r>
              <w:rPr>
                <w:rFonts w:hint="eastAsia" w:ascii="宋体" w:hAnsi="宋体" w:cs="宋体"/>
                <w:kern w:val="0"/>
                <w:sz w:val="24"/>
                <w:szCs w:val="24"/>
                <w:highlight w:val="none"/>
                <w:lang w:val="en-US" w:eastAsia="zh-CN"/>
              </w:rPr>
              <w:t>4</w:t>
            </w:r>
            <w:r>
              <w:rPr>
                <w:rFonts w:hint="eastAsia" w:ascii="宋体" w:hAnsi="宋体" w:eastAsia="宋体" w:cs="宋体"/>
                <w:kern w:val="0"/>
                <w:sz w:val="24"/>
                <w:szCs w:val="24"/>
                <w:highlight w:val="none"/>
              </w:rPr>
              <w:t>、</w:t>
            </w:r>
            <w:r>
              <w:rPr>
                <w:rFonts w:hint="eastAsia" w:ascii="宋体" w:hAnsi="宋体" w:eastAsia="宋体" w:cs="宋体"/>
                <w:i w:val="0"/>
                <w:caps w:val="0"/>
                <w:color w:val="auto"/>
                <w:spacing w:val="0"/>
                <w:sz w:val="24"/>
                <w:szCs w:val="24"/>
                <w:highlight w:val="none"/>
                <w:shd w:val="clear" w:color="auto" w:fill="FFFFFF"/>
                <w:lang w:val="en-US" w:eastAsia="zh-CN"/>
              </w:rPr>
              <w:t>合同履行期限：</w:t>
            </w:r>
            <w:r>
              <w:rPr>
                <w:rFonts w:hint="eastAsia" w:ascii="宋体" w:hAnsi="宋体" w:cs="宋体"/>
                <w:i w:val="0"/>
                <w:caps w:val="0"/>
                <w:color w:val="auto"/>
                <w:spacing w:val="0"/>
                <w:sz w:val="24"/>
                <w:szCs w:val="24"/>
                <w:highlight w:val="none"/>
                <w:shd w:val="clear" w:color="auto" w:fill="FFFFFF"/>
                <w:lang w:val="en-US" w:eastAsia="zh-CN"/>
              </w:rPr>
              <w:t>一</w:t>
            </w:r>
            <w:r>
              <w:rPr>
                <w:rFonts w:hint="eastAsia" w:ascii="宋体" w:hAnsi="宋体" w:eastAsia="宋体" w:cs="宋体"/>
                <w:i w:val="0"/>
                <w:caps w:val="0"/>
                <w:color w:val="auto"/>
                <w:spacing w:val="0"/>
                <w:sz w:val="24"/>
                <w:szCs w:val="24"/>
                <w:highlight w:val="none"/>
                <w:shd w:val="clear" w:color="auto" w:fill="FFFFFF"/>
                <w:lang w:val="en-US" w:eastAsia="zh-CN"/>
              </w:rPr>
              <w:t xml:space="preserve">年 </w:t>
            </w:r>
          </w:p>
          <w:p>
            <w:pPr>
              <w:pStyle w:val="62"/>
              <w:spacing w:after="0" w:line="400" w:lineRule="exact"/>
              <w:ind w:left="0" w:leftChars="0" w:right="63" w:firstLine="0" w:firstLineChars="0"/>
              <w:jc w:val="both"/>
              <w:rPr>
                <w:rFonts w:hint="eastAsia" w:ascii="宋体" w:hAnsi="宋体" w:eastAsia="宋体" w:cs="宋体"/>
                <w:kern w:val="2"/>
                <w:sz w:val="24"/>
                <w:szCs w:val="24"/>
                <w:lang w:val="en-US" w:eastAsia="zh-CN" w:bidi="ar-SA"/>
              </w:rPr>
            </w:pPr>
            <w:r>
              <w:rPr>
                <w:rFonts w:hint="eastAsia" w:ascii="宋体" w:hAnsi="宋体" w:cs="宋体"/>
                <w:sz w:val="24"/>
                <w:szCs w:val="24"/>
                <w:lang w:val="en-US" w:eastAsia="zh-CN"/>
              </w:rPr>
              <w:t>5</w:t>
            </w:r>
            <w:r>
              <w:rPr>
                <w:rFonts w:hint="eastAsia" w:ascii="宋体" w:hAnsi="宋体" w:eastAsia="宋体" w:cs="宋体"/>
                <w:sz w:val="24"/>
                <w:szCs w:val="24"/>
              </w:rPr>
              <w:t>、</w:t>
            </w:r>
            <w:r>
              <w:rPr>
                <w:rFonts w:hint="eastAsia" w:ascii="宋体" w:hAnsi="宋体" w:cs="宋体"/>
                <w:sz w:val="24"/>
                <w:szCs w:val="24"/>
                <w:lang w:val="en-US" w:eastAsia="zh-CN"/>
              </w:rPr>
              <w:t>服务</w:t>
            </w:r>
            <w:r>
              <w:rPr>
                <w:rFonts w:hint="eastAsia" w:ascii="宋体" w:hAnsi="宋体" w:eastAsia="宋体" w:cs="宋体"/>
                <w:sz w:val="24"/>
                <w:szCs w:val="24"/>
              </w:rPr>
              <w:t>要求：</w:t>
            </w:r>
            <w:r>
              <w:rPr>
                <w:rFonts w:hint="eastAsia" w:ascii="宋体" w:hAnsi="宋体" w:eastAsia="宋体" w:cs="宋体"/>
                <w:kern w:val="2"/>
                <w:sz w:val="24"/>
                <w:szCs w:val="24"/>
                <w:lang w:val="en-US" w:eastAsia="zh-CN" w:bidi="ar-SA"/>
              </w:rPr>
              <w:t>合格</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rPr>
              <w:t>、资金来源：</w:t>
            </w:r>
            <w:r>
              <w:rPr>
                <w:rFonts w:hint="eastAsia" w:ascii="宋体" w:hAnsi="宋体" w:eastAsia="宋体" w:cs="宋体"/>
                <w:sz w:val="24"/>
                <w:szCs w:val="24"/>
                <w:lang w:val="en-US" w:eastAsia="zh-CN"/>
              </w:rPr>
              <w:t>财政</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7</w:t>
            </w:r>
            <w:r>
              <w:rPr>
                <w:rFonts w:hint="eastAsia" w:ascii="宋体" w:hAnsi="宋体" w:eastAsia="宋体" w:cs="宋体"/>
                <w:sz w:val="24"/>
                <w:szCs w:val="24"/>
              </w:rPr>
              <w:t>、</w:t>
            </w:r>
            <w:r>
              <w:rPr>
                <w:rFonts w:hint="eastAsia" w:ascii="宋体" w:hAnsi="宋体" w:eastAsia="宋体" w:cs="宋体"/>
                <w:sz w:val="24"/>
                <w:szCs w:val="24"/>
                <w:lang w:val="en-US" w:eastAsia="zh-CN"/>
              </w:rPr>
              <w:t>采购人：沁阳市公安局</w:t>
            </w:r>
          </w:p>
          <w:p>
            <w:pPr>
              <w:pStyle w:val="25"/>
              <w:spacing w:line="400" w:lineRule="exact"/>
              <w:ind w:firstLine="0" w:firstLineChars="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8、采购</w:t>
            </w:r>
            <w:r>
              <w:rPr>
                <w:rFonts w:hint="eastAsia" w:ascii="宋体" w:hAnsi="宋体" w:eastAsia="宋体" w:cs="宋体"/>
                <w:sz w:val="24"/>
                <w:szCs w:val="24"/>
              </w:rPr>
              <w:t>代理机构：</w:t>
            </w:r>
            <w:r>
              <w:rPr>
                <w:rFonts w:hint="eastAsia" w:ascii="宋体" w:hAnsi="宋体" w:eastAsia="宋体" w:cs="宋体"/>
                <w:sz w:val="24"/>
                <w:szCs w:val="24"/>
                <w:lang w:val="en-US" w:eastAsia="zh-CN"/>
              </w:rPr>
              <w:t>沁阳市公共资源交易中心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left="-4" w:leftChars="-4" w:hanging="4" w:hangingChars="2"/>
              <w:jc w:val="center"/>
              <w:rPr>
                <w:rFonts w:hint="eastAsia" w:ascii="宋体" w:hAnsi="宋体" w:eastAsia="宋体" w:cs="宋体"/>
                <w:sz w:val="24"/>
                <w:szCs w:val="24"/>
              </w:rPr>
            </w:pPr>
            <w:r>
              <w:rPr>
                <w:rFonts w:hint="eastAsia" w:ascii="宋体" w:hAnsi="宋体" w:eastAsia="宋体" w:cs="宋体"/>
                <w:sz w:val="24"/>
                <w:szCs w:val="24"/>
              </w:rPr>
              <w:t>对供应商的资格要求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1、满足《中华人民共和国政府采购法》第二十二条规定；</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2、落实政府采购政策满足的资格要求：</w:t>
            </w:r>
            <w:r>
              <w:rPr>
                <w:rFonts w:hint="eastAsia" w:ascii="宋体" w:hAnsi="宋体" w:eastAsia="宋体" w:cs="宋体"/>
                <w:sz w:val="24"/>
                <w:szCs w:val="24"/>
                <w:lang w:val="en-US" w:eastAsia="zh-CN"/>
              </w:rPr>
              <w:t>促进中小企业发展、促进残疾人就业、促进监狱企业发展等政府采购政策。</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3、本项目的特定资格要求：</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3.1提供沁阳市政府采购供应商资格信用承诺函；</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w:t>
            </w:r>
            <w:r>
              <w:rPr>
                <w:rFonts w:hint="eastAsia" w:ascii="宋体" w:hAnsi="宋体" w:cs="宋体"/>
                <w:i w:val="0"/>
                <w:caps w:val="0"/>
                <w:color w:val="auto"/>
                <w:spacing w:val="0"/>
                <w:sz w:val="24"/>
                <w:szCs w:val="24"/>
                <w:highlight w:val="none"/>
                <w:shd w:val="clear" w:color="auto" w:fill="FFFFFF"/>
                <w:lang w:val="en-US" w:eastAsia="zh-CN"/>
              </w:rPr>
              <w:t>2</w:t>
            </w:r>
            <w:r>
              <w:rPr>
                <w:rFonts w:hint="eastAsia" w:ascii="宋体" w:hAnsi="宋体" w:eastAsia="宋体" w:cs="宋体"/>
                <w:i w:val="0"/>
                <w:caps w:val="0"/>
                <w:color w:val="auto"/>
                <w:spacing w:val="0"/>
                <w:sz w:val="24"/>
                <w:szCs w:val="24"/>
                <w:highlight w:val="none"/>
                <w:shd w:val="clear" w:color="auto" w:fill="FFFFFF"/>
                <w:lang w:val="en-US" w:eastAsia="zh-CN"/>
              </w:rPr>
              <w:t>按照《财政部关于在政府采购活动中查询及使用信用记录有关问题的通知》（财库〔2016〕125号）的要求，根据开标当日采购代理机构查询“信用中国”网站（www.creditchina.gov.cn）、中国政府采购网（www.ccgp.gov.cn）的信息，对列入失信被执行人、重大税收违法失信主体、政府采购严重违法失信行为记录名单的供应商，拒绝参与政府采购活动，同时对信用信息查询记录和证据进行打印存档。</w:t>
            </w:r>
          </w:p>
          <w:p>
            <w:pPr>
              <w:autoSpaceDE w:val="0"/>
              <w:autoSpaceDN w:val="0"/>
              <w:adjustRightInd w:val="0"/>
              <w:spacing w:line="400" w:lineRule="exact"/>
              <w:jc w:val="left"/>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w:t>
            </w:r>
            <w:r>
              <w:rPr>
                <w:rFonts w:hint="eastAsia" w:ascii="宋体" w:hAnsi="宋体" w:cs="宋体"/>
                <w:i w:val="0"/>
                <w:caps w:val="0"/>
                <w:color w:val="auto"/>
                <w:spacing w:val="0"/>
                <w:sz w:val="24"/>
                <w:szCs w:val="24"/>
                <w:highlight w:val="none"/>
                <w:shd w:val="clear" w:color="auto" w:fill="FFFFFF"/>
                <w:lang w:val="en-US" w:eastAsia="zh-CN"/>
              </w:rPr>
              <w:t>4</w:t>
            </w:r>
            <w:r>
              <w:rPr>
                <w:rFonts w:hint="eastAsia" w:ascii="宋体" w:hAnsi="宋体" w:eastAsia="宋体" w:cs="宋体"/>
                <w:i w:val="0"/>
                <w:caps w:val="0"/>
                <w:color w:val="auto"/>
                <w:spacing w:val="0"/>
                <w:sz w:val="24"/>
                <w:szCs w:val="24"/>
                <w:highlight w:val="none"/>
                <w:shd w:val="clear" w:color="auto" w:fill="FFFFFF"/>
                <w:lang w:val="en-US" w:eastAsia="zh-CN"/>
              </w:rPr>
              <w:t>本次采购不接受联合体投标（无需提供任何声明、承诺）。</w:t>
            </w:r>
          </w:p>
          <w:p>
            <w:pPr>
              <w:autoSpaceDE w:val="0"/>
              <w:autoSpaceDN w:val="0"/>
              <w:adjustRightInd w:val="0"/>
              <w:spacing w:line="400" w:lineRule="exact"/>
              <w:jc w:val="left"/>
              <w:rPr>
                <w:rFonts w:hint="eastAsia"/>
              </w:rPr>
            </w:pPr>
            <w:r>
              <w:rPr>
                <w:rFonts w:hint="eastAsia" w:ascii="宋体" w:hAnsi="宋体" w:eastAsia="宋体" w:cs="宋体"/>
                <w:i w:val="0"/>
                <w:caps w:val="0"/>
                <w:color w:val="auto"/>
                <w:spacing w:val="0"/>
                <w:sz w:val="24"/>
                <w:szCs w:val="24"/>
                <w:highlight w:val="none"/>
                <w:shd w:val="clear" w:color="auto" w:fill="FFFFFF"/>
                <w:lang w:val="en-US" w:eastAsia="zh-CN"/>
              </w:rPr>
              <w:t>备注：以上第3.</w:t>
            </w:r>
            <w:r>
              <w:rPr>
                <w:rFonts w:hint="eastAsia" w:ascii="宋体" w:hAnsi="宋体" w:cs="宋体"/>
                <w:i w:val="0"/>
                <w:caps w:val="0"/>
                <w:color w:val="auto"/>
                <w:spacing w:val="0"/>
                <w:sz w:val="24"/>
                <w:szCs w:val="24"/>
                <w:highlight w:val="none"/>
                <w:shd w:val="clear" w:color="auto" w:fill="FFFFFF"/>
                <w:lang w:val="en-US" w:eastAsia="zh-CN"/>
              </w:rPr>
              <w:t>3</w:t>
            </w:r>
            <w:r>
              <w:rPr>
                <w:rFonts w:hint="eastAsia" w:ascii="宋体" w:hAnsi="宋体" w:eastAsia="宋体" w:cs="宋体"/>
                <w:i w:val="0"/>
                <w:caps w:val="0"/>
                <w:color w:val="auto"/>
                <w:spacing w:val="0"/>
                <w:sz w:val="24"/>
                <w:szCs w:val="24"/>
                <w:highlight w:val="none"/>
                <w:shd w:val="clear" w:color="auto" w:fill="FFFFFF"/>
                <w:lang w:val="en-US" w:eastAsia="zh-CN"/>
              </w:rPr>
              <w:t>条由采购代理机构提供查询结果。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报价费用</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40" w:lineRule="exact"/>
              <w:rPr>
                <w:rFonts w:hint="eastAsia" w:ascii="宋体" w:hAnsi="宋体" w:eastAsia="宋体" w:cs="宋体"/>
                <w:sz w:val="24"/>
                <w:szCs w:val="24"/>
              </w:rPr>
            </w:pPr>
            <w:r>
              <w:rPr>
                <w:rFonts w:hint="eastAsia" w:ascii="宋体" w:hAnsi="宋体" w:eastAsia="宋体" w:cs="宋体"/>
                <w:sz w:val="24"/>
                <w:szCs w:val="24"/>
              </w:rPr>
              <w:t>无论报价和磋商的过程和结果如何，供应商自行承担所有与参加报名及磋商有关活动的全部费用；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响应文件语言</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中文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报价货币</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人民币</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报价范围及说明</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lang w:eastAsia="zh-CN"/>
              </w:rPr>
            </w:pPr>
            <w:r>
              <w:rPr>
                <w:rFonts w:hint="eastAsia" w:ascii="宋体" w:hAnsi="宋体" w:eastAsia="宋体" w:cs="宋体"/>
                <w:b/>
                <w:bCs/>
                <w:sz w:val="24"/>
                <w:szCs w:val="24"/>
              </w:rPr>
              <w:t>供应商所报总价应包括其履行本项目合同（如果成交）所需的所有费用，包括所投入的全部人工成本、管理费、利润、税金等全部费用</w:t>
            </w:r>
            <w:r>
              <w:rPr>
                <w:rFonts w:hint="eastAsia" w:ascii="宋体" w:hAnsi="宋体" w:eastAsia="宋体" w:cs="宋体"/>
                <w:b/>
                <w:bCs/>
                <w:sz w:val="24"/>
                <w:szCs w:val="24"/>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响应文件有效期</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自竞争性磋商会开始之日起60天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tabs>
                <w:tab w:val="left" w:pos="8640"/>
              </w:tabs>
              <w:spacing w:before="156" w:beforeLines="50"/>
              <w:ind w:left="-2" w:leftChars="-1"/>
              <w:jc w:val="center"/>
              <w:rPr>
                <w:rFonts w:hint="eastAsia" w:ascii="宋体" w:hAnsi="宋体" w:eastAsia="宋体" w:cs="宋体"/>
                <w:sz w:val="24"/>
                <w:szCs w:val="24"/>
              </w:rPr>
            </w:pPr>
            <w:r>
              <w:rPr>
                <w:rFonts w:hint="eastAsia" w:ascii="宋体" w:hAnsi="宋体" w:eastAsia="宋体" w:cs="宋体"/>
                <w:sz w:val="24"/>
                <w:szCs w:val="24"/>
              </w:rPr>
              <w:t>响应文件的组成</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供应商应按本磋商文件规定的格式，填写并提供相关文件或资料，本磋商文件第四章要求的文件和资料也须一并提供。供应商还可根据自己的理解，提供其他必要的技术响应资料及附件。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tabs>
                <w:tab w:val="left" w:pos="8640"/>
              </w:tabs>
              <w:spacing w:before="156" w:beforeLines="50"/>
              <w:ind w:left="-2" w:leftChars="-1"/>
              <w:jc w:val="center"/>
              <w:rPr>
                <w:rFonts w:hint="eastAsia" w:ascii="宋体" w:hAnsi="宋体" w:eastAsia="宋体" w:cs="宋体"/>
                <w:sz w:val="24"/>
                <w:szCs w:val="24"/>
              </w:rPr>
            </w:pPr>
            <w:r>
              <w:rPr>
                <w:rFonts w:hint="eastAsia" w:ascii="宋体" w:hAnsi="宋体" w:eastAsia="宋体" w:cs="宋体"/>
                <w:sz w:val="24"/>
                <w:szCs w:val="24"/>
              </w:rPr>
              <w:t>响应文件封面要求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列明项目名称、本磋商文件</w:t>
            </w:r>
            <w:r>
              <w:rPr>
                <w:rFonts w:hint="eastAsia" w:ascii="宋体" w:hAnsi="宋体" w:eastAsia="宋体" w:cs="宋体"/>
                <w:sz w:val="24"/>
                <w:szCs w:val="24"/>
                <w:lang w:val="en-US" w:eastAsia="zh-CN"/>
              </w:rPr>
              <w:t>采购</w:t>
            </w:r>
            <w:r>
              <w:rPr>
                <w:rFonts w:hint="eastAsia" w:ascii="宋体" w:hAnsi="宋体" w:eastAsia="宋体" w:cs="宋体"/>
                <w:sz w:val="24"/>
                <w:szCs w:val="24"/>
              </w:rPr>
              <w:t>编号、供应商名称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响应文件份数要求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上传加密的电子响应性文件一份；</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签字或盖章要求</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sz w:val="24"/>
                <w:szCs w:val="24"/>
              </w:rPr>
            </w:pPr>
            <w:r>
              <w:rPr>
                <w:rFonts w:hint="eastAsia" w:ascii="宋体" w:hAnsi="宋体" w:eastAsia="宋体" w:cs="宋体"/>
                <w:b/>
                <w:bCs/>
                <w:sz w:val="24"/>
                <w:szCs w:val="24"/>
              </w:rPr>
              <w:t>电子</w:t>
            </w:r>
            <w:r>
              <w:rPr>
                <w:rFonts w:hint="eastAsia" w:ascii="宋体" w:hAnsi="宋体" w:eastAsia="宋体" w:cs="宋体"/>
                <w:b/>
                <w:bCs/>
                <w:sz w:val="24"/>
                <w:szCs w:val="24"/>
                <w:lang w:val="en-US" w:eastAsia="zh-CN"/>
              </w:rPr>
              <w:t>响应性</w:t>
            </w:r>
            <w:r>
              <w:rPr>
                <w:rFonts w:hint="eastAsia" w:ascii="宋体" w:hAnsi="宋体" w:eastAsia="宋体" w:cs="宋体"/>
                <w:b/>
                <w:bCs/>
                <w:sz w:val="24"/>
                <w:szCs w:val="24"/>
              </w:rPr>
              <w:t>文件是经过加密的电子</w:t>
            </w:r>
            <w:r>
              <w:rPr>
                <w:rFonts w:hint="eastAsia" w:ascii="宋体" w:hAnsi="宋体" w:eastAsia="宋体" w:cs="宋体"/>
                <w:b/>
                <w:bCs/>
                <w:sz w:val="24"/>
                <w:szCs w:val="24"/>
                <w:lang w:val="en-US" w:eastAsia="zh-CN"/>
              </w:rPr>
              <w:t>响应性</w:t>
            </w:r>
            <w:r>
              <w:rPr>
                <w:rFonts w:hint="eastAsia" w:ascii="宋体" w:hAnsi="宋体" w:eastAsia="宋体" w:cs="宋体"/>
                <w:b/>
                <w:bCs/>
                <w:sz w:val="24"/>
                <w:szCs w:val="24"/>
              </w:rPr>
              <w:t>文件上传件；所有要求</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加盖公章的地方都应加盖</w:t>
            </w:r>
            <w:r>
              <w:rPr>
                <w:rFonts w:hint="eastAsia" w:ascii="宋体" w:hAnsi="宋体" w:eastAsia="宋体" w:cs="宋体"/>
                <w:b/>
                <w:bCs/>
                <w:sz w:val="24"/>
                <w:szCs w:val="24"/>
                <w:lang w:val="en-US" w:eastAsia="zh-CN"/>
              </w:rPr>
              <w:t>供应商</w:t>
            </w:r>
            <w:r>
              <w:rPr>
                <w:rFonts w:hint="eastAsia" w:ascii="宋体" w:hAnsi="宋体" w:eastAsia="宋体" w:cs="宋体"/>
                <w:b/>
                <w:bCs/>
                <w:sz w:val="24"/>
                <w:szCs w:val="24"/>
              </w:rPr>
              <w:t>单位的企业 CA 签章；所有要求法定代表人签字的地方可以用法定代表人个人 CA 印章或手写签字的扫描件；所有要求其委托代理人签字的地方可以用授权委托人手写签字的扫描件。</w:t>
            </w:r>
          </w:p>
          <w:p>
            <w:pPr>
              <w:spacing w:line="460" w:lineRule="exact"/>
              <w:rPr>
                <w:rFonts w:hint="eastAsia" w:ascii="宋体" w:hAnsi="宋体" w:eastAsia="宋体" w:cs="宋体"/>
                <w:kern w:val="2"/>
                <w:sz w:val="24"/>
                <w:szCs w:val="24"/>
                <w:lang w:val="en-US" w:eastAsia="zh-CN" w:bidi="ar-SA"/>
              </w:rPr>
            </w:pPr>
            <w:r>
              <w:rPr>
                <w:rFonts w:hint="eastAsia" w:ascii="宋体" w:hAnsi="宋体" w:eastAsia="宋体" w:cs="宋体"/>
                <w:sz w:val="24"/>
                <w:szCs w:val="24"/>
              </w:rPr>
              <w:t>按</w:t>
            </w:r>
            <w:r>
              <w:rPr>
                <w:rFonts w:hint="eastAsia" w:ascii="宋体" w:hAnsi="宋体" w:eastAsia="宋体" w:cs="宋体"/>
                <w:sz w:val="24"/>
                <w:szCs w:val="24"/>
                <w:lang w:val="en-US" w:eastAsia="zh-CN"/>
              </w:rPr>
              <w:t>磋商</w:t>
            </w:r>
            <w:r>
              <w:rPr>
                <w:rFonts w:hint="eastAsia" w:ascii="宋体" w:hAnsi="宋体" w:eastAsia="宋体" w:cs="宋体"/>
                <w:sz w:val="24"/>
                <w:szCs w:val="24"/>
              </w:rPr>
              <w:t>文件要求签字、盖章。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响应文件密封和提</w:t>
            </w:r>
          </w:p>
          <w:p>
            <w:pPr>
              <w:spacing w:line="460" w:lineRule="exact"/>
              <w:rPr>
                <w:rFonts w:hint="eastAsia" w:ascii="宋体" w:hAnsi="宋体" w:eastAsia="宋体" w:cs="宋体"/>
                <w:sz w:val="24"/>
                <w:szCs w:val="24"/>
              </w:rPr>
            </w:pPr>
            <w:r>
              <w:rPr>
                <w:rFonts w:hint="eastAsia" w:ascii="宋体" w:hAnsi="宋体" w:eastAsia="宋体" w:cs="宋体"/>
                <w:sz w:val="24"/>
                <w:szCs w:val="24"/>
              </w:rPr>
              <w:t>交</w:t>
            </w:r>
          </w:p>
          <w:p>
            <w:pPr>
              <w:spacing w:line="460" w:lineRule="exact"/>
              <w:rPr>
                <w:rFonts w:hint="eastAsia" w:ascii="宋体" w:hAnsi="宋体" w:eastAsia="宋体" w:cs="宋体"/>
                <w:sz w:val="24"/>
                <w:szCs w:val="24"/>
              </w:rPr>
            </w:pP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1、本项目为不见面开标，加密电子响应性文件须在响应性文件提交截止时间前通过“焦作市公共资源交易中心</w:t>
            </w:r>
          </w:p>
          <w:p>
            <w:pPr>
              <w:spacing w:line="460" w:lineRule="exact"/>
              <w:rPr>
                <w:rFonts w:hint="eastAsia" w:ascii="宋体" w:hAnsi="宋体" w:eastAsia="宋体" w:cs="宋体"/>
                <w:sz w:val="24"/>
                <w:szCs w:val="24"/>
              </w:rPr>
            </w:pPr>
            <w:r>
              <w:rPr>
                <w:rFonts w:hint="eastAsia" w:ascii="宋体" w:hAnsi="宋体" w:eastAsia="宋体" w:cs="宋体"/>
                <w:sz w:val="24"/>
                <w:szCs w:val="24"/>
              </w:rPr>
              <w:t>（http://www.jzggzy.cn/）”网站-交易平台加密上传。除电子响应性文件外，磋商时不再接受任何纸质文件、资料等。</w:t>
            </w:r>
          </w:p>
          <w:p>
            <w:pPr>
              <w:numPr>
                <w:ilvl w:val="0"/>
                <w:numId w:val="3"/>
              </w:numPr>
              <w:spacing w:line="460" w:lineRule="exact"/>
              <w:rPr>
                <w:rFonts w:hint="eastAsia" w:ascii="宋体" w:hAnsi="宋体" w:eastAsia="宋体" w:cs="宋体"/>
                <w:sz w:val="24"/>
                <w:szCs w:val="24"/>
              </w:rPr>
            </w:pPr>
            <w:r>
              <w:rPr>
                <w:rFonts w:hint="eastAsia" w:ascii="宋体" w:hAnsi="宋体" w:eastAsia="宋体" w:cs="宋体"/>
                <w:sz w:val="24"/>
                <w:szCs w:val="24"/>
              </w:rPr>
              <w:t>未在响应性文件提交截止时间前完成上传加密的电子响应性文件视为逾期送达。逾期上传或未按规定方式上传加密的电子响应性文件，投标无效。</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color w:val="auto"/>
                <w:sz w:val="24"/>
                <w:szCs w:val="24"/>
              </w:rPr>
            </w:pPr>
            <w:r>
              <w:rPr>
                <w:rFonts w:hint="eastAsia" w:ascii="宋体" w:hAnsi="宋体" w:eastAsia="宋体" w:cs="宋体"/>
                <w:color w:val="auto"/>
                <w:sz w:val="24"/>
                <w:szCs w:val="24"/>
              </w:rPr>
              <w:t>竞争性磋商文件的澄清</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highlight w:val="none"/>
              </w:rPr>
              <w:t>澄清或修改的内容可能影响响应文件编制的，采购人、采购代理机构应当在提交响应文件截止时间至少5日前。</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color w:val="auto"/>
                <w:sz w:val="24"/>
                <w:szCs w:val="24"/>
                <w:highlight w:val="yellow"/>
              </w:rPr>
            </w:pPr>
            <w:r>
              <w:rPr>
                <w:rFonts w:hint="eastAsia" w:ascii="宋体" w:hAnsi="宋体" w:eastAsia="宋体" w:cs="宋体"/>
                <w:color w:val="auto"/>
                <w:sz w:val="24"/>
                <w:szCs w:val="24"/>
                <w:highlight w:val="yellow"/>
              </w:rPr>
              <w:t>响应文件递交截止时间</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color w:val="auto"/>
                <w:sz w:val="24"/>
                <w:szCs w:val="24"/>
                <w:highlight w:val="yellow"/>
                <w:lang w:eastAsia="zh-CN"/>
              </w:rPr>
            </w:pPr>
            <w:r>
              <w:rPr>
                <w:rFonts w:hint="eastAsia" w:ascii="宋体" w:hAnsi="宋体" w:eastAsia="宋体" w:cs="宋体"/>
                <w:b/>
                <w:bCs/>
                <w:color w:val="auto"/>
                <w:sz w:val="24"/>
                <w:szCs w:val="24"/>
                <w:highlight w:val="yellow"/>
              </w:rPr>
              <w:t>20</w:t>
            </w:r>
            <w:r>
              <w:rPr>
                <w:rFonts w:hint="eastAsia" w:ascii="宋体" w:hAnsi="宋体" w:eastAsia="宋体" w:cs="宋体"/>
                <w:b/>
                <w:bCs/>
                <w:color w:val="auto"/>
                <w:sz w:val="24"/>
                <w:szCs w:val="24"/>
                <w:highlight w:val="yellow"/>
                <w:lang w:val="en-US" w:eastAsia="zh-CN"/>
              </w:rPr>
              <w:t>2</w:t>
            </w:r>
            <w:r>
              <w:rPr>
                <w:rFonts w:hint="eastAsia" w:ascii="宋体" w:hAnsi="宋体" w:cs="宋体"/>
                <w:b/>
                <w:bCs/>
                <w:color w:val="auto"/>
                <w:sz w:val="24"/>
                <w:szCs w:val="24"/>
                <w:highlight w:val="yellow"/>
                <w:lang w:val="en-US" w:eastAsia="zh-CN"/>
              </w:rPr>
              <w:t>4</w:t>
            </w:r>
            <w:r>
              <w:rPr>
                <w:rFonts w:hint="eastAsia" w:ascii="宋体" w:hAnsi="宋体" w:eastAsia="宋体" w:cs="宋体"/>
                <w:b/>
                <w:bCs/>
                <w:color w:val="auto"/>
                <w:sz w:val="24"/>
                <w:szCs w:val="24"/>
                <w:highlight w:val="yellow"/>
              </w:rPr>
              <w:t>年</w:t>
            </w:r>
            <w:r>
              <w:rPr>
                <w:rFonts w:hint="eastAsia" w:ascii="宋体" w:hAnsi="宋体" w:cs="宋体"/>
                <w:b/>
                <w:bCs/>
                <w:color w:val="auto"/>
                <w:sz w:val="24"/>
                <w:szCs w:val="24"/>
                <w:highlight w:val="yellow"/>
                <w:lang w:val="en-US" w:eastAsia="zh-CN"/>
              </w:rPr>
              <w:t>4</w:t>
            </w:r>
            <w:r>
              <w:rPr>
                <w:rFonts w:hint="eastAsia" w:ascii="宋体" w:hAnsi="宋体" w:eastAsia="宋体" w:cs="宋体"/>
                <w:b/>
                <w:bCs/>
                <w:color w:val="auto"/>
                <w:sz w:val="24"/>
                <w:szCs w:val="24"/>
                <w:highlight w:val="yellow"/>
              </w:rPr>
              <w:t>月</w:t>
            </w:r>
            <w:r>
              <w:rPr>
                <w:rFonts w:hint="eastAsia" w:ascii="宋体" w:hAnsi="宋体" w:cs="宋体"/>
                <w:b/>
                <w:bCs/>
                <w:color w:val="auto"/>
                <w:sz w:val="24"/>
                <w:szCs w:val="24"/>
                <w:highlight w:val="yellow"/>
                <w:lang w:val="en-US" w:eastAsia="zh-CN"/>
              </w:rPr>
              <w:t>22</w:t>
            </w:r>
            <w:r>
              <w:rPr>
                <w:rFonts w:hint="eastAsia" w:ascii="宋体" w:hAnsi="宋体" w:eastAsia="宋体" w:cs="宋体"/>
                <w:b/>
                <w:bCs/>
                <w:color w:val="auto"/>
                <w:sz w:val="24"/>
                <w:szCs w:val="24"/>
                <w:highlight w:val="yellow"/>
              </w:rPr>
              <w:t>日</w:t>
            </w:r>
            <w:r>
              <w:rPr>
                <w:rFonts w:hint="eastAsia" w:ascii="宋体" w:hAnsi="宋体" w:cs="宋体"/>
                <w:b/>
                <w:bCs/>
                <w:color w:val="auto"/>
                <w:sz w:val="24"/>
                <w:szCs w:val="24"/>
                <w:highlight w:val="yellow"/>
                <w:lang w:val="en-US" w:eastAsia="zh-CN"/>
              </w:rPr>
              <w:t>08</w:t>
            </w:r>
            <w:r>
              <w:rPr>
                <w:rFonts w:hint="eastAsia" w:ascii="宋体" w:hAnsi="宋体" w:eastAsia="宋体" w:cs="宋体"/>
                <w:b/>
                <w:bCs/>
                <w:color w:val="auto"/>
                <w:sz w:val="24"/>
                <w:szCs w:val="24"/>
                <w:highlight w:val="yellow"/>
                <w:lang w:eastAsia="zh-CN"/>
              </w:rPr>
              <w:t>时</w:t>
            </w:r>
            <w:r>
              <w:rPr>
                <w:rFonts w:hint="eastAsia" w:ascii="宋体" w:hAnsi="宋体" w:cs="宋体"/>
                <w:b/>
                <w:bCs/>
                <w:color w:val="auto"/>
                <w:sz w:val="24"/>
                <w:szCs w:val="24"/>
                <w:highlight w:val="yellow"/>
                <w:lang w:val="en-US" w:eastAsia="zh-CN"/>
              </w:rPr>
              <w:t>3</w:t>
            </w:r>
            <w:r>
              <w:rPr>
                <w:rFonts w:hint="eastAsia" w:ascii="宋体" w:hAnsi="宋体" w:eastAsia="宋体" w:cs="宋体"/>
                <w:b/>
                <w:bCs/>
                <w:color w:val="auto"/>
                <w:sz w:val="24"/>
                <w:szCs w:val="24"/>
                <w:highlight w:val="yellow"/>
                <w:lang w:val="en-US" w:eastAsia="zh-CN"/>
              </w:rPr>
              <w:t>0</w:t>
            </w:r>
            <w:r>
              <w:rPr>
                <w:rFonts w:hint="eastAsia" w:ascii="宋体" w:hAnsi="宋体" w:eastAsia="宋体" w:cs="宋体"/>
                <w:b/>
                <w:bCs/>
                <w:color w:val="auto"/>
                <w:sz w:val="24"/>
                <w:szCs w:val="24"/>
                <w:highlight w:val="yellow"/>
              </w:rPr>
              <w:t>分（北京时间）</w:t>
            </w:r>
            <w:r>
              <w:rPr>
                <w:rFonts w:hint="eastAsia" w:ascii="宋体" w:hAnsi="宋体" w:eastAsia="宋体" w:cs="宋体"/>
                <w:b/>
                <w:bCs/>
                <w:color w:val="auto"/>
                <w:sz w:val="24"/>
                <w:szCs w:val="24"/>
                <w:highlight w:val="yellow"/>
                <w:lang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响应文件递交地点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color w:val="auto"/>
                <w:sz w:val="24"/>
                <w:szCs w:val="24"/>
              </w:rPr>
            </w:pPr>
            <w:r>
              <w:rPr>
                <w:rFonts w:hint="eastAsia" w:ascii="宋体" w:hAnsi="宋体" w:eastAsia="宋体" w:cs="宋体"/>
                <w:color w:val="auto"/>
                <w:sz w:val="24"/>
                <w:szCs w:val="24"/>
                <w:lang w:eastAsia="zh-CN"/>
              </w:rPr>
              <w:t>加密电子响应性文件须在响应性文件提交截止时间前通过“焦作市公共资源交易中心（http://www.jzggzy.cn/）”网站-交易平台加密上传。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highlight w:val="yellow"/>
              </w:rPr>
            </w:pPr>
            <w:r>
              <w:rPr>
                <w:rFonts w:hint="eastAsia" w:ascii="宋体" w:hAnsi="宋体" w:eastAsia="宋体" w:cs="宋体"/>
                <w:sz w:val="24"/>
                <w:szCs w:val="24"/>
                <w:highlight w:val="yellow"/>
              </w:rPr>
              <w:t>磋商会时间</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b/>
                <w:bCs/>
                <w:color w:val="auto"/>
                <w:sz w:val="24"/>
                <w:szCs w:val="24"/>
                <w:highlight w:val="yellow"/>
              </w:rPr>
            </w:pPr>
            <w:r>
              <w:rPr>
                <w:rFonts w:hint="eastAsia" w:ascii="宋体" w:hAnsi="宋体" w:eastAsia="宋体" w:cs="宋体"/>
                <w:b/>
                <w:bCs/>
                <w:color w:val="auto"/>
                <w:sz w:val="24"/>
                <w:szCs w:val="24"/>
                <w:highlight w:val="yellow"/>
              </w:rPr>
              <w:t>202</w:t>
            </w:r>
            <w:r>
              <w:rPr>
                <w:rFonts w:hint="eastAsia" w:ascii="宋体" w:hAnsi="宋体" w:cs="宋体"/>
                <w:b/>
                <w:bCs/>
                <w:color w:val="auto"/>
                <w:sz w:val="24"/>
                <w:szCs w:val="24"/>
                <w:highlight w:val="yellow"/>
                <w:lang w:val="en-US" w:eastAsia="zh-CN"/>
              </w:rPr>
              <w:t>4</w:t>
            </w:r>
            <w:r>
              <w:rPr>
                <w:rFonts w:hint="eastAsia" w:ascii="宋体" w:hAnsi="宋体" w:eastAsia="宋体" w:cs="宋体"/>
                <w:b/>
                <w:bCs/>
                <w:color w:val="auto"/>
                <w:sz w:val="24"/>
                <w:szCs w:val="24"/>
                <w:highlight w:val="yellow"/>
              </w:rPr>
              <w:t>年</w:t>
            </w:r>
            <w:r>
              <w:rPr>
                <w:rFonts w:hint="eastAsia" w:ascii="宋体" w:hAnsi="宋体" w:cs="宋体"/>
                <w:b/>
                <w:bCs/>
                <w:color w:val="auto"/>
                <w:sz w:val="24"/>
                <w:szCs w:val="24"/>
                <w:highlight w:val="yellow"/>
                <w:lang w:val="en-US" w:eastAsia="zh-CN"/>
              </w:rPr>
              <w:t>4</w:t>
            </w:r>
            <w:r>
              <w:rPr>
                <w:rFonts w:hint="eastAsia" w:ascii="宋体" w:hAnsi="宋体" w:eastAsia="宋体" w:cs="宋体"/>
                <w:b/>
                <w:bCs/>
                <w:color w:val="auto"/>
                <w:sz w:val="24"/>
                <w:szCs w:val="24"/>
                <w:highlight w:val="yellow"/>
                <w:lang w:val="en-US" w:eastAsia="zh-CN"/>
              </w:rPr>
              <w:t>月</w:t>
            </w:r>
            <w:r>
              <w:rPr>
                <w:rFonts w:hint="eastAsia" w:ascii="宋体" w:hAnsi="宋体" w:cs="宋体"/>
                <w:b/>
                <w:bCs/>
                <w:color w:val="auto"/>
                <w:sz w:val="24"/>
                <w:szCs w:val="24"/>
                <w:highlight w:val="yellow"/>
                <w:lang w:val="en-US" w:eastAsia="zh-CN"/>
              </w:rPr>
              <w:t>22</w:t>
            </w:r>
            <w:r>
              <w:rPr>
                <w:rFonts w:hint="eastAsia" w:ascii="宋体" w:hAnsi="宋体" w:eastAsia="宋体" w:cs="宋体"/>
                <w:b/>
                <w:bCs/>
                <w:color w:val="auto"/>
                <w:sz w:val="24"/>
                <w:szCs w:val="24"/>
                <w:highlight w:val="yellow"/>
              </w:rPr>
              <w:t>日</w:t>
            </w:r>
            <w:r>
              <w:rPr>
                <w:rFonts w:hint="eastAsia" w:ascii="宋体" w:hAnsi="宋体" w:cs="宋体"/>
                <w:b/>
                <w:bCs/>
                <w:color w:val="auto"/>
                <w:sz w:val="24"/>
                <w:szCs w:val="24"/>
                <w:highlight w:val="yellow"/>
                <w:lang w:val="en-US" w:eastAsia="zh-CN"/>
              </w:rPr>
              <w:t>08</w:t>
            </w:r>
            <w:r>
              <w:rPr>
                <w:rFonts w:hint="eastAsia" w:ascii="宋体" w:hAnsi="宋体" w:eastAsia="宋体" w:cs="宋体"/>
                <w:b/>
                <w:bCs/>
                <w:color w:val="auto"/>
                <w:sz w:val="24"/>
                <w:szCs w:val="24"/>
                <w:highlight w:val="yellow"/>
                <w:lang w:eastAsia="zh-CN"/>
              </w:rPr>
              <w:t>时</w:t>
            </w:r>
            <w:r>
              <w:rPr>
                <w:rFonts w:hint="eastAsia" w:ascii="宋体" w:hAnsi="宋体" w:cs="宋体"/>
                <w:b/>
                <w:bCs/>
                <w:color w:val="auto"/>
                <w:sz w:val="24"/>
                <w:szCs w:val="24"/>
                <w:highlight w:val="yellow"/>
                <w:lang w:val="en-US" w:eastAsia="zh-CN"/>
              </w:rPr>
              <w:t>3</w:t>
            </w:r>
            <w:r>
              <w:rPr>
                <w:rFonts w:hint="eastAsia" w:ascii="宋体" w:hAnsi="宋体" w:eastAsia="宋体" w:cs="宋体"/>
                <w:b/>
                <w:bCs/>
                <w:color w:val="auto"/>
                <w:sz w:val="24"/>
                <w:szCs w:val="24"/>
                <w:highlight w:val="yellow"/>
                <w:lang w:val="en-US" w:eastAsia="zh-CN"/>
              </w:rPr>
              <w:t>0</w:t>
            </w:r>
            <w:r>
              <w:rPr>
                <w:rFonts w:hint="eastAsia" w:ascii="宋体" w:hAnsi="宋体" w:eastAsia="宋体" w:cs="宋体"/>
                <w:b/>
                <w:bCs/>
                <w:color w:val="auto"/>
                <w:sz w:val="24"/>
                <w:szCs w:val="24"/>
                <w:highlight w:val="yellow"/>
              </w:rPr>
              <w:t xml:space="preserve">分（北京时间）；    </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磋商程序和内容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详见磋商文件第二章</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56"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jc w:val="center"/>
              <w:rPr>
                <w:rFonts w:hint="eastAsia" w:ascii="宋体" w:hAnsi="宋体" w:eastAsia="宋体" w:cs="宋体"/>
                <w:sz w:val="24"/>
                <w:szCs w:val="24"/>
              </w:rPr>
            </w:pPr>
            <w:r>
              <w:rPr>
                <w:rFonts w:hint="eastAsia" w:ascii="宋体" w:hAnsi="宋体" w:eastAsia="宋体" w:cs="宋体"/>
                <w:sz w:val="24"/>
                <w:szCs w:val="24"/>
              </w:rPr>
              <w:t>授予合同</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采购人根据磋商小组的推荐意见，确定成交供应商。采购代理机构向成交供应商发出成交通知书。</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before="156" w:beforeLines="50"/>
              <w:ind w:firstLine="14" w:firstLineChars="6"/>
              <w:jc w:val="center"/>
              <w:rPr>
                <w:rFonts w:hint="eastAsia" w:ascii="宋体" w:hAnsi="宋体" w:eastAsia="宋体" w:cs="宋体"/>
                <w:sz w:val="24"/>
                <w:szCs w:val="24"/>
              </w:rPr>
            </w:pPr>
            <w:r>
              <w:rPr>
                <w:rFonts w:hint="eastAsia" w:ascii="宋体" w:hAnsi="宋体" w:eastAsia="宋体" w:cs="宋体"/>
                <w:sz w:val="24"/>
                <w:szCs w:val="24"/>
              </w:rPr>
              <w:t>签订合同</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sz w:val="24"/>
                <w:szCs w:val="24"/>
              </w:rPr>
            </w:pPr>
            <w:r>
              <w:rPr>
                <w:rFonts w:hint="eastAsia" w:ascii="宋体" w:hAnsi="宋体" w:eastAsia="宋体" w:cs="宋体"/>
                <w:sz w:val="24"/>
                <w:szCs w:val="24"/>
              </w:rPr>
              <w:t>1、接到成交通知书</w:t>
            </w:r>
            <w:r>
              <w:rPr>
                <w:rFonts w:hint="eastAsia" w:ascii="宋体" w:hAnsi="宋体" w:eastAsia="宋体" w:cs="宋体"/>
                <w:sz w:val="24"/>
                <w:szCs w:val="24"/>
                <w:lang w:val="en-US" w:eastAsia="zh-CN"/>
              </w:rPr>
              <w:t>10</w:t>
            </w:r>
            <w:r>
              <w:rPr>
                <w:rFonts w:hint="eastAsia" w:ascii="宋体" w:hAnsi="宋体" w:eastAsia="宋体" w:cs="宋体"/>
                <w:sz w:val="24"/>
                <w:szCs w:val="24"/>
              </w:rPr>
              <w:t>天内，成交供应商应与采购人签订采购合同。</w:t>
            </w:r>
          </w:p>
          <w:p>
            <w:pPr>
              <w:spacing w:line="460" w:lineRule="exact"/>
              <w:rPr>
                <w:rFonts w:hint="eastAsia" w:ascii="宋体" w:hAnsi="宋体" w:eastAsia="宋体" w:cs="宋体"/>
                <w:sz w:val="24"/>
                <w:szCs w:val="24"/>
              </w:rPr>
            </w:pPr>
            <w:r>
              <w:rPr>
                <w:rFonts w:hint="eastAsia" w:ascii="宋体" w:hAnsi="宋体" w:eastAsia="宋体" w:cs="宋体"/>
                <w:sz w:val="24"/>
                <w:szCs w:val="24"/>
              </w:rPr>
              <w:t>2、本磋商文件、响应文件及磋商、评审过程中有关澄清、承诺文件的内容，将作为签订合同的主要内容。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付款方式</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合同签订后，按每半年支付一次</w:t>
            </w:r>
            <w:r>
              <w:rPr>
                <w:rFonts w:hint="eastAsia" w:ascii="宋体" w:hAnsi="宋体" w:cs="宋体"/>
                <w:sz w:val="24"/>
                <w:szCs w:val="24"/>
                <w:lang w:val="en-US" w:eastAsia="zh-CN"/>
              </w:rPr>
              <w:t>.</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2143" w:type="dxa"/>
            <w:tcBorders>
              <w:top w:val="single" w:color="auto" w:sz="4" w:space="0"/>
              <w:left w:val="single" w:color="auto" w:sz="4" w:space="0"/>
              <w:bottom w:val="single" w:color="auto" w:sz="4" w:space="0"/>
              <w:right w:val="single" w:color="auto" w:sz="4" w:space="0"/>
            </w:tcBorders>
            <w:noWrap w:val="0"/>
            <w:vAlign w:val="center"/>
          </w:tcPr>
          <w:p>
            <w:pPr>
              <w:spacing w:line="460" w:lineRule="exact"/>
              <w:jc w:val="center"/>
              <w:rPr>
                <w:rFonts w:hint="eastAsia" w:ascii="宋体" w:hAnsi="宋体" w:eastAsia="宋体" w:cs="宋体"/>
                <w:kern w:val="2"/>
                <w:sz w:val="24"/>
                <w:szCs w:val="24"/>
                <w:lang w:val="en-US" w:eastAsia="zh-CN" w:bidi="ar-SA"/>
              </w:rPr>
            </w:pPr>
            <w:r>
              <w:rPr>
                <w:rFonts w:hint="eastAsia" w:ascii="宋体" w:hAnsi="宋体" w:eastAsia="宋体" w:cs="宋体"/>
                <w:sz w:val="24"/>
                <w:szCs w:val="24"/>
              </w:rPr>
              <w:t>代理服务费</w:t>
            </w:r>
          </w:p>
        </w:tc>
        <w:tc>
          <w:tcPr>
            <w:tcW w:w="6942" w:type="dxa"/>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kern w:val="0"/>
                <w:sz w:val="24"/>
                <w:szCs w:val="24"/>
                <w:lang w:val="en-US" w:eastAsia="zh-CN" w:bidi="ar-SA"/>
              </w:rPr>
            </w:pPr>
            <w:r>
              <w:rPr>
                <w:rFonts w:hint="default" w:ascii="宋体" w:hAnsi="宋体" w:eastAsia="宋体" w:cs="宋体"/>
                <w:kern w:val="0"/>
                <w:sz w:val="24"/>
                <w:szCs w:val="24"/>
                <w:lang w:val="en-US" w:eastAsia="zh-CN" w:bidi="ar-SA"/>
              </w:rPr>
              <w:t>本项目为集中采购，无代理服务费。</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default" w:ascii="宋体" w:hAnsi="宋体" w:eastAsia="宋体" w:cs="宋体"/>
                <w:kern w:val="0"/>
                <w:sz w:val="24"/>
                <w:szCs w:val="24"/>
                <w:lang w:val="en-US" w:eastAsia="zh-CN"/>
              </w:rPr>
            </w:pPr>
            <w:r>
              <w:rPr>
                <w:rFonts w:hint="eastAsia" w:ascii="宋体" w:hAnsi="宋体" w:eastAsia="宋体" w:cs="宋体"/>
                <w:kern w:val="0"/>
                <w:sz w:val="24"/>
                <w:szCs w:val="24"/>
              </w:rPr>
              <w:t>本项目</w:t>
            </w:r>
            <w:r>
              <w:rPr>
                <w:rFonts w:hint="eastAsia" w:ascii="宋体" w:hAnsi="宋体" w:eastAsia="宋体" w:cs="宋体"/>
                <w:kern w:val="0"/>
                <w:sz w:val="24"/>
                <w:szCs w:val="24"/>
                <w:lang w:val="en-US" w:eastAsia="zh-CN"/>
              </w:rPr>
              <w:t>是否</w:t>
            </w:r>
            <w:r>
              <w:rPr>
                <w:rFonts w:hint="eastAsia" w:ascii="宋体" w:hAnsi="宋体" w:eastAsia="宋体" w:cs="宋体"/>
                <w:kern w:val="0"/>
                <w:sz w:val="24"/>
                <w:szCs w:val="24"/>
              </w:rPr>
              <w:t>专门面向中小企业采购</w:t>
            </w:r>
            <w:r>
              <w:rPr>
                <w:rFonts w:hint="eastAsia" w:ascii="宋体" w:hAnsi="宋体" w:eastAsia="宋体" w:cs="宋体"/>
                <w:kern w:val="0"/>
                <w:sz w:val="24"/>
                <w:szCs w:val="24"/>
                <w:lang w:eastAsia="zh-CN"/>
              </w:rPr>
              <w:t>：</w:t>
            </w:r>
            <w:r>
              <w:rPr>
                <w:rFonts w:hint="eastAsia" w:ascii="宋体" w:hAnsi="宋体" w:eastAsia="宋体" w:cs="宋体"/>
                <w:kern w:val="0"/>
                <w:sz w:val="24"/>
                <w:szCs w:val="24"/>
                <w:lang w:val="en-US" w:eastAsia="zh-CN"/>
              </w:rPr>
              <w:t>是。</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rPr>
            </w:pPr>
            <w:r>
              <w:rPr>
                <w:rFonts w:hint="eastAsia" w:ascii="宋体" w:hAnsi="宋体" w:eastAsia="宋体" w:cs="宋体"/>
                <w:kern w:val="0"/>
                <w:sz w:val="24"/>
                <w:szCs w:val="24"/>
              </w:rPr>
              <w:t xml:space="preserve"> </w:t>
            </w:r>
            <w:r>
              <w:rPr>
                <w:rFonts w:hint="eastAsia" w:ascii="宋体" w:hAnsi="宋体" w:eastAsia="宋体" w:cs="宋体"/>
                <w:b/>
                <w:bCs/>
                <w:color w:val="auto"/>
                <w:sz w:val="24"/>
                <w:szCs w:val="24"/>
                <w:highlight w:val="none"/>
                <w:shd w:val="clear" w:color="auto" w:fill="auto"/>
              </w:rPr>
              <w:t>重要提醒：为打击围标串标、哄抬标价等违法违规行为，对于中标价的节约资金率低于5%的</w:t>
            </w:r>
            <w:r>
              <w:rPr>
                <w:rFonts w:hint="eastAsia" w:ascii="宋体" w:hAnsi="宋体" w:eastAsia="宋体" w:cs="宋体"/>
                <w:b/>
                <w:bCs/>
                <w:color w:val="auto"/>
                <w:sz w:val="24"/>
                <w:szCs w:val="24"/>
                <w:highlight w:val="none"/>
                <w:shd w:val="clear" w:color="auto" w:fill="auto"/>
                <w:lang w:val="en-US" w:eastAsia="zh-CN"/>
              </w:rPr>
              <w:t>政府采购</w:t>
            </w:r>
            <w:r>
              <w:rPr>
                <w:rFonts w:hint="eastAsia" w:ascii="宋体" w:hAnsi="宋体" w:eastAsia="宋体" w:cs="宋体"/>
                <w:b/>
                <w:bCs/>
                <w:color w:val="auto"/>
                <w:sz w:val="24"/>
                <w:szCs w:val="24"/>
                <w:highlight w:val="none"/>
                <w:shd w:val="clear" w:color="auto" w:fill="auto"/>
              </w:rPr>
              <w:t>项目，作为重点监测对象，报市纪检监察部门和招投标行政监督部门，如发现存在围标串标、哄抬标价等嫌疑或线索的，由市纪检监察部门和招投标行政监督部门严肃查处。</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rPr>
            </w:pPr>
            <w:r>
              <w:rPr>
                <w:rFonts w:hint="eastAsia" w:ascii="宋体" w:hAnsi="宋体" w:eastAsia="宋体" w:cs="宋体"/>
                <w:b/>
                <w:bCs/>
                <w:kern w:val="0"/>
                <w:sz w:val="24"/>
                <w:szCs w:val="24"/>
              </w:rPr>
              <w:t>采购预算为人民币</w:t>
            </w:r>
            <w:r>
              <w:rPr>
                <w:rFonts w:hint="eastAsia" w:ascii="宋体" w:hAnsi="宋体" w:cs="宋体"/>
                <w:b/>
                <w:bCs/>
                <w:kern w:val="0"/>
                <w:sz w:val="24"/>
                <w:szCs w:val="24"/>
                <w:lang w:val="en-US" w:eastAsia="zh-CN"/>
              </w:rPr>
              <w:t>964000</w:t>
            </w:r>
            <w:r>
              <w:rPr>
                <w:rFonts w:hint="eastAsia" w:ascii="宋体" w:hAnsi="宋体" w:eastAsia="宋体" w:cs="宋体"/>
                <w:b/>
                <w:bCs/>
                <w:kern w:val="0"/>
                <w:sz w:val="24"/>
                <w:szCs w:val="24"/>
              </w:rPr>
              <w:t>元，</w:t>
            </w:r>
            <w:r>
              <w:rPr>
                <w:rFonts w:hint="eastAsia" w:ascii="宋体" w:hAnsi="宋体" w:eastAsia="宋体" w:cs="宋体"/>
                <w:b/>
                <w:bCs/>
                <w:kern w:val="0"/>
                <w:sz w:val="24"/>
                <w:szCs w:val="24"/>
                <w:lang w:val="en-US" w:eastAsia="zh-CN"/>
              </w:rPr>
              <w:t>服务期</w:t>
            </w:r>
            <w:r>
              <w:rPr>
                <w:rFonts w:hint="eastAsia" w:ascii="宋体" w:hAnsi="宋体" w:cs="宋体"/>
                <w:b/>
                <w:bCs/>
                <w:kern w:val="0"/>
                <w:sz w:val="24"/>
                <w:szCs w:val="24"/>
                <w:lang w:val="en-US" w:eastAsia="zh-CN"/>
              </w:rPr>
              <w:t>一</w:t>
            </w:r>
            <w:r>
              <w:rPr>
                <w:rFonts w:hint="eastAsia" w:ascii="宋体" w:hAnsi="宋体" w:eastAsia="宋体" w:cs="宋体"/>
                <w:b/>
                <w:bCs/>
                <w:kern w:val="0"/>
                <w:sz w:val="24"/>
                <w:szCs w:val="24"/>
              </w:rPr>
              <w:t>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754" w:type="dxa"/>
            <w:tcBorders>
              <w:top w:val="single" w:color="auto" w:sz="4" w:space="0"/>
              <w:left w:val="double" w:color="auto" w:sz="4" w:space="0"/>
              <w:bottom w:val="single" w:color="auto" w:sz="4" w:space="0"/>
              <w:right w:val="single" w:color="auto" w:sz="4" w:space="0"/>
            </w:tcBorders>
            <w:noWrap w:val="0"/>
            <w:vAlign w:val="center"/>
          </w:tcPr>
          <w:p>
            <w:pPr>
              <w:numPr>
                <w:ilvl w:val="0"/>
                <w:numId w:val="2"/>
              </w:numPr>
              <w:spacing w:before="156" w:beforeLines="50"/>
              <w:ind w:left="630" w:leftChars="0" w:firstLineChars="0"/>
              <w:jc w:val="center"/>
              <w:rPr>
                <w:rFonts w:hint="eastAsia" w:ascii="宋体" w:hAnsi="宋体" w:eastAsia="宋体" w:cs="宋体"/>
                <w:sz w:val="24"/>
                <w:szCs w:val="24"/>
              </w:rPr>
            </w:pPr>
          </w:p>
        </w:tc>
        <w:tc>
          <w:tcPr>
            <w:tcW w:w="9085" w:type="dxa"/>
            <w:gridSpan w:val="2"/>
            <w:tcBorders>
              <w:top w:val="single" w:color="auto" w:sz="4" w:space="0"/>
              <w:left w:val="single" w:color="auto" w:sz="4" w:space="0"/>
              <w:bottom w:val="single" w:color="auto" w:sz="4" w:space="0"/>
              <w:right w:val="double" w:color="auto" w:sz="4" w:space="0"/>
            </w:tcBorders>
            <w:noWrap w:val="0"/>
            <w:vAlign w:val="center"/>
          </w:tcPr>
          <w:p>
            <w:pPr>
              <w:spacing w:line="460" w:lineRule="exact"/>
              <w:rPr>
                <w:rFonts w:hint="eastAsia" w:ascii="宋体" w:hAnsi="宋体" w:eastAsia="宋体" w:cs="宋体"/>
                <w:kern w:val="0"/>
                <w:sz w:val="24"/>
                <w:szCs w:val="24"/>
                <w:lang w:eastAsia="zh-CN"/>
              </w:rPr>
            </w:pPr>
            <w:r>
              <w:rPr>
                <w:rFonts w:hint="eastAsia" w:ascii="宋体" w:hAnsi="宋体" w:eastAsia="宋体" w:cs="宋体"/>
                <w:kern w:val="0"/>
                <w:sz w:val="24"/>
                <w:szCs w:val="24"/>
              </w:rPr>
              <w:t>本</w:t>
            </w:r>
            <w:r>
              <w:rPr>
                <w:rFonts w:hint="eastAsia" w:ascii="宋体" w:hAnsi="宋体" w:eastAsia="宋体" w:cs="宋体"/>
                <w:kern w:val="0"/>
                <w:sz w:val="24"/>
                <w:szCs w:val="24"/>
                <w:lang w:eastAsia="zh-CN"/>
              </w:rPr>
              <w:t>磋商</w:t>
            </w:r>
            <w:r>
              <w:rPr>
                <w:rFonts w:hint="eastAsia" w:ascii="宋体" w:hAnsi="宋体" w:eastAsia="宋体" w:cs="宋体"/>
                <w:kern w:val="0"/>
                <w:sz w:val="24"/>
                <w:szCs w:val="24"/>
              </w:rPr>
              <w:t>文件的最终解释权属于采购人</w:t>
            </w:r>
            <w:r>
              <w:rPr>
                <w:rFonts w:hint="eastAsia" w:ascii="宋体" w:hAnsi="宋体" w:eastAsia="宋体" w:cs="宋体"/>
                <w:kern w:val="0"/>
                <w:sz w:val="24"/>
                <w:szCs w:val="24"/>
                <w:lang w:eastAsia="zh-CN"/>
              </w:rPr>
              <w:t>。</w:t>
            </w:r>
          </w:p>
        </w:tc>
      </w:tr>
    </w:tbl>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一、总则</w:t>
      </w:r>
    </w:p>
    <w:p>
      <w:pPr>
        <w:spacing w:line="500" w:lineRule="exact"/>
        <w:ind w:firstLine="482" w:firstLineChars="200"/>
        <w:rPr>
          <w:rFonts w:hint="eastAsia" w:ascii="宋体" w:hAnsi="宋体" w:cs="宋体"/>
          <w:sz w:val="24"/>
        </w:rPr>
      </w:pPr>
      <w:r>
        <w:rPr>
          <w:rFonts w:hint="eastAsia" w:ascii="宋体" w:hAnsi="宋体" w:cs="宋体"/>
          <w:b/>
          <w:sz w:val="24"/>
        </w:rPr>
        <w:t>1．适用范围</w:t>
      </w:r>
    </w:p>
    <w:p>
      <w:pPr>
        <w:spacing w:line="500" w:lineRule="exact"/>
        <w:ind w:firstLine="480" w:firstLineChars="200"/>
        <w:rPr>
          <w:rFonts w:hint="eastAsia" w:ascii="宋体" w:hAnsi="宋体" w:cs="宋体"/>
          <w:bCs/>
          <w:sz w:val="24"/>
        </w:rPr>
      </w:pPr>
      <w:r>
        <w:rPr>
          <w:rFonts w:hint="eastAsia" w:ascii="宋体" w:hAnsi="宋体" w:cs="宋体"/>
          <w:sz w:val="24"/>
        </w:rPr>
        <w:t>1.1本竞争性磋商文件仅适用于本次竞争性磋商公告中所述</w:t>
      </w:r>
      <w:r>
        <w:rPr>
          <w:rFonts w:hint="eastAsia" w:ascii="宋体" w:hAnsi="宋体" w:cs="宋体"/>
          <w:bCs/>
          <w:sz w:val="24"/>
        </w:rPr>
        <w:t>项目。</w:t>
      </w:r>
    </w:p>
    <w:p>
      <w:pPr>
        <w:spacing w:line="500" w:lineRule="exact"/>
        <w:ind w:firstLine="482" w:firstLineChars="200"/>
        <w:rPr>
          <w:rFonts w:hint="eastAsia" w:ascii="宋体" w:hAnsi="宋体" w:cs="宋体"/>
          <w:b/>
          <w:sz w:val="24"/>
        </w:rPr>
      </w:pPr>
      <w:r>
        <w:rPr>
          <w:rFonts w:hint="eastAsia" w:ascii="宋体" w:hAnsi="宋体" w:cs="宋体"/>
          <w:b/>
          <w:sz w:val="24"/>
        </w:rPr>
        <w:t>2．定义</w:t>
      </w:r>
    </w:p>
    <w:p>
      <w:pPr>
        <w:spacing w:line="500" w:lineRule="exact"/>
        <w:ind w:firstLine="480" w:firstLineChars="200"/>
        <w:rPr>
          <w:rFonts w:hint="default" w:ascii="宋体" w:hAnsi="宋体" w:eastAsia="宋体" w:cs="宋体"/>
          <w:sz w:val="24"/>
          <w:lang w:val="en-US" w:eastAsia="zh-CN"/>
        </w:rPr>
      </w:pPr>
      <w:r>
        <w:rPr>
          <w:rFonts w:hint="eastAsia" w:ascii="宋体" w:hAnsi="宋体" w:cs="宋体"/>
          <w:sz w:val="24"/>
        </w:rPr>
        <w:t>2.1“采购</w:t>
      </w:r>
      <w:r>
        <w:rPr>
          <w:rFonts w:hint="eastAsia" w:ascii="宋体" w:hAnsi="宋体" w:cs="宋体"/>
          <w:sz w:val="24"/>
          <w:lang w:val="en-US" w:eastAsia="zh-CN"/>
        </w:rPr>
        <w:t>代理</w:t>
      </w:r>
      <w:r>
        <w:rPr>
          <w:rFonts w:hint="eastAsia" w:ascii="宋体" w:hAnsi="宋体" w:cs="宋体"/>
          <w:sz w:val="24"/>
        </w:rPr>
        <w:t>机构”：</w:t>
      </w:r>
      <w:r>
        <w:rPr>
          <w:rFonts w:hint="eastAsia" w:ascii="宋体" w:hAnsi="宋体" w:cs="宋体"/>
          <w:kern w:val="0"/>
          <w:sz w:val="24"/>
          <w:lang w:val="en-US" w:eastAsia="zh-CN"/>
        </w:rPr>
        <w:t>沁阳市公共资源交易中心</w:t>
      </w:r>
    </w:p>
    <w:p>
      <w:pPr>
        <w:tabs>
          <w:tab w:val="left" w:pos="0"/>
        </w:tabs>
        <w:spacing w:line="500" w:lineRule="exact"/>
        <w:ind w:firstLine="480" w:firstLineChars="200"/>
        <w:rPr>
          <w:rFonts w:hint="eastAsia" w:ascii="宋体" w:hAnsi="宋体" w:eastAsia="宋体" w:cs="宋体"/>
          <w:kern w:val="0"/>
          <w:sz w:val="24"/>
          <w:lang w:eastAsia="zh-CN"/>
        </w:rPr>
      </w:pPr>
      <w:r>
        <w:rPr>
          <w:rFonts w:hint="eastAsia" w:ascii="宋体" w:hAnsi="宋体" w:cs="宋体"/>
          <w:sz w:val="24"/>
        </w:rPr>
        <w:t>2.2“采购人”：</w:t>
      </w:r>
      <w:r>
        <w:rPr>
          <w:rFonts w:hint="eastAsia" w:ascii="宋体" w:hAnsi="宋体" w:cs="宋体"/>
          <w:kern w:val="0"/>
          <w:sz w:val="24"/>
          <w:lang w:eastAsia="zh-CN"/>
        </w:rPr>
        <w:t>沁阳市</w:t>
      </w:r>
      <w:r>
        <w:rPr>
          <w:rFonts w:hint="eastAsia" w:ascii="宋体" w:hAnsi="宋体" w:cs="宋体"/>
          <w:kern w:val="0"/>
          <w:sz w:val="24"/>
          <w:lang w:val="en-US" w:eastAsia="zh-CN"/>
        </w:rPr>
        <w:t>公安局</w:t>
      </w:r>
    </w:p>
    <w:p>
      <w:pPr>
        <w:spacing w:line="500" w:lineRule="exact"/>
        <w:ind w:firstLine="480" w:firstLineChars="200"/>
        <w:rPr>
          <w:rFonts w:hint="eastAsia" w:ascii="宋体" w:hAnsi="宋体" w:cs="宋体"/>
          <w:sz w:val="24"/>
        </w:rPr>
      </w:pPr>
      <w:r>
        <w:rPr>
          <w:rFonts w:hint="eastAsia" w:ascii="宋体" w:hAnsi="宋体" w:cs="宋体"/>
          <w:sz w:val="24"/>
        </w:rPr>
        <w:t>2.3“供应商”系指按竞争性磋商文件规定取得竞争性磋商文件并参加竞争性磋商活动的法人、其他组织或者自然人。</w:t>
      </w:r>
    </w:p>
    <w:p>
      <w:pPr>
        <w:spacing w:line="500" w:lineRule="exact"/>
        <w:ind w:firstLine="480" w:firstLineChars="200"/>
        <w:rPr>
          <w:rFonts w:hint="eastAsia" w:ascii="宋体" w:hAnsi="宋体" w:cs="宋体"/>
          <w:sz w:val="24"/>
        </w:rPr>
      </w:pPr>
      <w:r>
        <w:rPr>
          <w:rFonts w:hint="eastAsia" w:ascii="宋体" w:hAnsi="宋体" w:cs="宋体"/>
          <w:sz w:val="24"/>
        </w:rPr>
        <w:t>2.4“供应商代表”系指代表供应商参加本次竞争性磋商活动的供应商的法定代表人或其委托代理人。</w:t>
      </w:r>
    </w:p>
    <w:p>
      <w:pPr>
        <w:spacing w:line="500" w:lineRule="exact"/>
        <w:ind w:firstLine="480" w:firstLineChars="200"/>
        <w:rPr>
          <w:rFonts w:hint="eastAsia" w:ascii="宋体" w:hAnsi="宋体" w:cs="宋体"/>
          <w:sz w:val="24"/>
        </w:rPr>
      </w:pPr>
      <w:r>
        <w:rPr>
          <w:rFonts w:hint="eastAsia" w:ascii="宋体" w:hAnsi="宋体" w:cs="宋体"/>
          <w:sz w:val="24"/>
        </w:rPr>
        <w:t>2.5“服务”指竞争性磋商文件中所述的相关服务。</w:t>
      </w:r>
    </w:p>
    <w:p>
      <w:pPr>
        <w:spacing w:line="500" w:lineRule="exact"/>
        <w:ind w:firstLine="480" w:firstLineChars="200"/>
        <w:rPr>
          <w:rFonts w:hint="eastAsia" w:ascii="宋体" w:hAnsi="宋体" w:cs="宋体"/>
          <w:sz w:val="24"/>
        </w:rPr>
      </w:pPr>
      <w:r>
        <w:rPr>
          <w:rFonts w:hint="eastAsia" w:ascii="宋体" w:hAnsi="宋体" w:cs="宋体"/>
          <w:sz w:val="24"/>
        </w:rPr>
        <w:t xml:space="preserve">2.6“法定代表人”系指法人单位（企业）法人营业执照（或事业法人登记证书上）上注明的法定代表人；如为其他组织或个体经营者参加竞争性磋商会的，指营业执照上注明的负责人或经营者。 </w:t>
      </w:r>
    </w:p>
    <w:p>
      <w:pPr>
        <w:spacing w:line="500" w:lineRule="exact"/>
        <w:ind w:firstLine="480" w:firstLineChars="200"/>
        <w:rPr>
          <w:rFonts w:hint="eastAsia" w:ascii="宋体" w:hAnsi="宋体" w:cs="宋体"/>
          <w:sz w:val="24"/>
        </w:rPr>
      </w:pPr>
      <w:r>
        <w:rPr>
          <w:rFonts w:hint="eastAsia" w:ascii="宋体" w:hAnsi="宋体" w:cs="宋体"/>
          <w:sz w:val="24"/>
        </w:rPr>
        <w:t>2.</w:t>
      </w:r>
      <w:r>
        <w:rPr>
          <w:rFonts w:hint="eastAsia" w:ascii="宋体" w:hAnsi="宋体" w:cs="宋体"/>
          <w:sz w:val="24"/>
          <w:lang w:val="en-US" w:eastAsia="zh-CN"/>
        </w:rPr>
        <w:t>7</w:t>
      </w:r>
      <w:r>
        <w:rPr>
          <w:rFonts w:hint="eastAsia" w:ascii="宋体" w:hAnsi="宋体" w:cs="宋体"/>
          <w:sz w:val="24"/>
        </w:rPr>
        <w:t>“重大违法记录”系指供应商因违法经营受到刑事处罚或者责令停产停业、吊销许可证或者执照、较大数额罚款等行政处罚。</w:t>
      </w:r>
    </w:p>
    <w:p>
      <w:pPr>
        <w:spacing w:line="500" w:lineRule="exact"/>
        <w:rPr>
          <w:rFonts w:hint="eastAsia" w:ascii="宋体" w:hAnsi="宋体" w:cs="宋体"/>
          <w:sz w:val="24"/>
        </w:rPr>
      </w:pPr>
      <w:r>
        <w:rPr>
          <w:rFonts w:hint="eastAsia" w:ascii="宋体" w:hAnsi="宋体" w:cs="宋体"/>
          <w:sz w:val="24"/>
        </w:rPr>
        <w:t xml:space="preserve">    2.</w:t>
      </w:r>
      <w:r>
        <w:rPr>
          <w:rFonts w:hint="eastAsia" w:ascii="宋体" w:hAnsi="宋体" w:cs="宋体"/>
          <w:sz w:val="24"/>
          <w:lang w:val="en-US" w:eastAsia="zh-CN"/>
        </w:rPr>
        <w:t>8</w:t>
      </w:r>
      <w:r>
        <w:rPr>
          <w:rFonts w:hint="eastAsia" w:ascii="宋体" w:hAnsi="宋体" w:cs="宋体"/>
          <w:sz w:val="24"/>
        </w:rPr>
        <w:t>“不具备良好的商业信誉”是指：</w:t>
      </w:r>
    </w:p>
    <w:p>
      <w:pPr>
        <w:spacing w:line="500" w:lineRule="exact"/>
        <w:rPr>
          <w:rFonts w:hint="eastAsia" w:ascii="宋体" w:hAnsi="宋体" w:cs="宋体"/>
          <w:b/>
          <w:bCs/>
          <w:sz w:val="24"/>
        </w:rPr>
      </w:pPr>
      <w:r>
        <w:rPr>
          <w:rFonts w:hint="eastAsia" w:ascii="宋体" w:hAnsi="宋体" w:cs="宋体"/>
          <w:sz w:val="24"/>
        </w:rPr>
        <w:t xml:space="preserve">   </w:t>
      </w:r>
      <w:r>
        <w:rPr>
          <w:rFonts w:hint="eastAsia" w:ascii="宋体" w:hAnsi="宋体" w:cs="宋体"/>
          <w:b/>
          <w:bCs/>
          <w:sz w:val="24"/>
        </w:rPr>
        <w:t>（1）有重大违法记录的（满三年的除外）；</w:t>
      </w:r>
    </w:p>
    <w:p>
      <w:pPr>
        <w:spacing w:line="500" w:lineRule="exact"/>
        <w:rPr>
          <w:rFonts w:hint="eastAsia" w:ascii="宋体" w:hAnsi="宋体" w:cs="宋体"/>
          <w:b/>
          <w:bCs/>
          <w:sz w:val="24"/>
        </w:rPr>
      </w:pPr>
      <w:r>
        <w:rPr>
          <w:rFonts w:hint="eastAsia" w:ascii="宋体" w:hAnsi="宋体" w:cs="宋体"/>
          <w:b/>
          <w:bCs/>
          <w:sz w:val="24"/>
        </w:rPr>
        <w:t xml:space="preserve">   （2）被各级财政部门列入政府采购严重违法失信行为信息记录的（期限已满的除外）；</w:t>
      </w:r>
    </w:p>
    <w:p>
      <w:pPr>
        <w:spacing w:line="500" w:lineRule="exact"/>
        <w:rPr>
          <w:rFonts w:hint="eastAsia" w:ascii="宋体" w:hAnsi="宋体" w:cs="宋体"/>
          <w:b/>
          <w:bCs/>
          <w:sz w:val="24"/>
        </w:rPr>
      </w:pPr>
      <w:r>
        <w:rPr>
          <w:rFonts w:hint="eastAsia" w:ascii="宋体" w:hAnsi="宋体" w:cs="宋体"/>
          <w:b/>
          <w:bCs/>
          <w:sz w:val="24"/>
        </w:rPr>
        <w:t xml:space="preserve">   （3）被各级政府采购监督管理部门禁止在一定期限内参加政府采购活动等处罚的（期限已满的除外）；</w:t>
      </w:r>
    </w:p>
    <w:p>
      <w:pPr>
        <w:spacing w:line="500" w:lineRule="exact"/>
        <w:rPr>
          <w:rFonts w:hint="eastAsia" w:ascii="宋体" w:hAnsi="宋体" w:cs="宋体"/>
          <w:b/>
          <w:bCs/>
          <w:sz w:val="24"/>
        </w:rPr>
      </w:pPr>
      <w:r>
        <w:rPr>
          <w:rFonts w:hint="eastAsia" w:ascii="宋体" w:hAnsi="宋体" w:cs="宋体"/>
          <w:b/>
          <w:bCs/>
          <w:sz w:val="24"/>
        </w:rPr>
        <w:t xml:space="preserve">   （4）被各级法院列入失信名单的（已依法解除的除外）；</w:t>
      </w:r>
    </w:p>
    <w:p>
      <w:pPr>
        <w:spacing w:line="500" w:lineRule="exact"/>
        <w:rPr>
          <w:rFonts w:hint="eastAsia" w:ascii="宋体" w:hAnsi="宋体" w:cs="宋体"/>
          <w:b/>
          <w:bCs/>
          <w:sz w:val="24"/>
        </w:rPr>
      </w:pPr>
      <w:r>
        <w:rPr>
          <w:rFonts w:hint="eastAsia" w:ascii="宋体" w:hAnsi="宋体" w:cs="宋体"/>
          <w:b/>
          <w:bCs/>
          <w:sz w:val="24"/>
        </w:rPr>
        <w:t xml:space="preserve">   （5）不符合《财政部关于在政府采购活动中查询及使用信用记录有关问题的通知》（财库〔2016〕125号）相关规定的；</w:t>
      </w:r>
    </w:p>
    <w:p>
      <w:pPr>
        <w:spacing w:line="500" w:lineRule="exact"/>
        <w:ind w:firstLine="482" w:firstLineChars="200"/>
        <w:rPr>
          <w:rFonts w:hint="eastAsia" w:ascii="宋体" w:hAnsi="宋体" w:eastAsia="宋体" w:cs="宋体"/>
          <w:b/>
          <w:bCs/>
          <w:sz w:val="24"/>
        </w:rPr>
      </w:pPr>
      <w:r>
        <w:rPr>
          <w:rFonts w:hint="eastAsia" w:ascii="宋体" w:hAnsi="宋体" w:eastAsia="宋体" w:cs="宋体"/>
          <w:b/>
          <w:bCs/>
          <w:sz w:val="24"/>
        </w:rPr>
        <w:t>（6）法律法规规定的其他情形。</w:t>
      </w:r>
    </w:p>
    <w:p>
      <w:pPr>
        <w:spacing w:line="500" w:lineRule="exact"/>
        <w:ind w:firstLine="482" w:firstLineChars="200"/>
        <w:rPr>
          <w:rFonts w:hint="eastAsia" w:ascii="宋体" w:hAnsi="宋体" w:cs="宋体"/>
          <w:b/>
          <w:sz w:val="24"/>
        </w:rPr>
      </w:pPr>
      <w:r>
        <w:rPr>
          <w:rFonts w:hint="eastAsia" w:ascii="宋体" w:hAnsi="宋体" w:cs="宋体"/>
          <w:b/>
          <w:sz w:val="24"/>
        </w:rPr>
        <w:t>3.采购预算</w:t>
      </w:r>
    </w:p>
    <w:p>
      <w:pPr>
        <w:pStyle w:val="5"/>
        <w:spacing w:line="440" w:lineRule="exact"/>
        <w:ind w:firstLine="480" w:firstLineChars="200"/>
        <w:jc w:val="left"/>
        <w:rPr>
          <w:rFonts w:hint="default" w:ascii="宋体" w:hAnsi="宋体" w:eastAsia="宋体" w:cs="宋体"/>
          <w:sz w:val="24"/>
          <w:lang w:val="en-US" w:eastAsia="zh-CN"/>
        </w:rPr>
      </w:pPr>
      <w:r>
        <w:rPr>
          <w:rFonts w:hint="eastAsia" w:ascii="宋体" w:hAnsi="宋体" w:cs="宋体"/>
          <w:sz w:val="24"/>
        </w:rPr>
        <w:t>3.1</w:t>
      </w:r>
      <w:r>
        <w:rPr>
          <w:rFonts w:hint="eastAsia" w:ascii="宋体" w:hAnsi="宋体" w:cs="宋体"/>
          <w:color w:val="C00000"/>
          <w:sz w:val="24"/>
        </w:rPr>
        <w:t xml:space="preserve"> </w:t>
      </w:r>
      <w:r>
        <w:rPr>
          <w:rFonts w:hint="eastAsia" w:ascii="宋体" w:hAnsi="宋体" w:cs="宋体"/>
          <w:sz w:val="24"/>
        </w:rPr>
        <w:t>本次采购预算为人民币</w:t>
      </w:r>
      <w:r>
        <w:rPr>
          <w:rFonts w:hint="eastAsia" w:ascii="宋体" w:hAnsi="宋体" w:cs="宋体"/>
          <w:sz w:val="24"/>
          <w:lang w:val="en-US" w:eastAsia="zh-CN"/>
        </w:rPr>
        <w:t>964000</w:t>
      </w:r>
      <w:r>
        <w:rPr>
          <w:rFonts w:hint="eastAsia" w:ascii="宋体" w:hAnsi="宋体" w:eastAsia="宋体" w:cs="宋体"/>
          <w:sz w:val="24"/>
          <w:lang w:val="en-US" w:eastAsia="zh-CN"/>
        </w:rPr>
        <w:t>元，服务期</w:t>
      </w:r>
      <w:r>
        <w:rPr>
          <w:rFonts w:hint="eastAsia" w:ascii="宋体" w:hAnsi="宋体" w:cs="宋体"/>
          <w:sz w:val="24"/>
          <w:lang w:val="en-US" w:eastAsia="zh-CN"/>
        </w:rPr>
        <w:t>一</w:t>
      </w:r>
      <w:r>
        <w:rPr>
          <w:rFonts w:hint="eastAsia" w:ascii="宋体" w:hAnsi="宋体" w:eastAsia="宋体" w:cs="宋体"/>
          <w:sz w:val="24"/>
          <w:lang w:val="en-US" w:eastAsia="zh-CN"/>
        </w:rPr>
        <w:t>年。</w:t>
      </w:r>
    </w:p>
    <w:p>
      <w:pPr>
        <w:spacing w:line="500" w:lineRule="exact"/>
        <w:ind w:firstLine="482" w:firstLineChars="200"/>
        <w:rPr>
          <w:rFonts w:hint="eastAsia" w:ascii="宋体" w:hAnsi="宋体" w:cs="宋体"/>
          <w:b/>
          <w:bCs/>
          <w:sz w:val="24"/>
        </w:rPr>
      </w:pPr>
      <w:r>
        <w:rPr>
          <w:rFonts w:hint="eastAsia" w:ascii="宋体" w:hAnsi="宋体" w:cs="宋体"/>
          <w:b/>
          <w:bCs/>
          <w:sz w:val="24"/>
        </w:rPr>
        <w:t>投标报价不得高于采购预算价，否则做废标处理。</w:t>
      </w:r>
    </w:p>
    <w:p>
      <w:pPr>
        <w:spacing w:line="500" w:lineRule="exact"/>
        <w:ind w:firstLine="482" w:firstLineChars="200"/>
        <w:rPr>
          <w:rFonts w:hint="eastAsia" w:ascii="宋体" w:hAnsi="宋体" w:cs="宋体"/>
          <w:b/>
          <w:sz w:val="24"/>
        </w:rPr>
      </w:pPr>
      <w:r>
        <w:rPr>
          <w:rFonts w:hint="eastAsia" w:ascii="宋体" w:hAnsi="宋体" w:cs="宋体"/>
          <w:b/>
          <w:sz w:val="24"/>
        </w:rPr>
        <w:t>4.合格的供应商</w:t>
      </w:r>
    </w:p>
    <w:p>
      <w:pPr>
        <w:spacing w:line="500" w:lineRule="exact"/>
        <w:ind w:firstLine="480" w:firstLineChars="200"/>
        <w:rPr>
          <w:rFonts w:hint="eastAsia" w:ascii="宋体" w:hAnsi="宋体" w:cs="宋体"/>
          <w:sz w:val="24"/>
        </w:rPr>
      </w:pPr>
      <w:r>
        <w:rPr>
          <w:rFonts w:hint="eastAsia" w:ascii="宋体" w:hAnsi="宋体" w:cs="宋体"/>
          <w:sz w:val="24"/>
        </w:rPr>
        <w:t>4.1 符合《中华人民共和国政府采购法》第二十二条规定的条件：</w:t>
      </w:r>
    </w:p>
    <w:p>
      <w:pPr>
        <w:spacing w:line="500" w:lineRule="exact"/>
        <w:ind w:firstLine="480" w:firstLineChars="200"/>
        <w:rPr>
          <w:rFonts w:hint="eastAsia" w:ascii="宋体" w:hAnsi="宋体" w:cs="宋体"/>
          <w:sz w:val="24"/>
        </w:rPr>
      </w:pPr>
      <w:r>
        <w:rPr>
          <w:rFonts w:hint="eastAsia" w:ascii="宋体" w:hAnsi="宋体" w:cs="宋体"/>
          <w:sz w:val="24"/>
        </w:rPr>
        <w:t>4.1.1 具有独立承担民事责任的能力；</w:t>
      </w:r>
    </w:p>
    <w:p>
      <w:pPr>
        <w:spacing w:line="500" w:lineRule="exact"/>
        <w:ind w:firstLine="480" w:firstLineChars="200"/>
        <w:rPr>
          <w:rFonts w:hint="eastAsia" w:ascii="宋体" w:hAnsi="宋体" w:cs="宋体"/>
          <w:sz w:val="24"/>
        </w:rPr>
      </w:pPr>
      <w:r>
        <w:rPr>
          <w:rFonts w:hint="eastAsia" w:ascii="宋体" w:hAnsi="宋体" w:cs="宋体"/>
          <w:sz w:val="24"/>
        </w:rPr>
        <w:t>4.1.2 具有良好的商业信誉和健全的财务会计制度；</w:t>
      </w:r>
    </w:p>
    <w:p>
      <w:pPr>
        <w:spacing w:line="500" w:lineRule="exact"/>
        <w:ind w:firstLine="480" w:firstLineChars="200"/>
        <w:rPr>
          <w:rFonts w:hint="eastAsia" w:ascii="宋体" w:hAnsi="宋体" w:cs="宋体"/>
          <w:sz w:val="24"/>
        </w:rPr>
      </w:pPr>
      <w:r>
        <w:rPr>
          <w:rFonts w:hint="eastAsia" w:ascii="宋体" w:hAnsi="宋体" w:cs="宋体"/>
          <w:sz w:val="24"/>
        </w:rPr>
        <w:t>4.1.3 具有履行合同所必需的设备和专业技术能力；</w:t>
      </w:r>
    </w:p>
    <w:p>
      <w:pPr>
        <w:spacing w:line="500" w:lineRule="exact"/>
        <w:ind w:firstLine="480" w:firstLineChars="200"/>
        <w:rPr>
          <w:rFonts w:hint="eastAsia" w:ascii="宋体" w:hAnsi="宋体" w:cs="宋体"/>
          <w:sz w:val="24"/>
        </w:rPr>
      </w:pPr>
      <w:r>
        <w:rPr>
          <w:rFonts w:hint="eastAsia" w:ascii="宋体" w:hAnsi="宋体" w:cs="宋体"/>
          <w:sz w:val="24"/>
        </w:rPr>
        <w:t>4.1.4 有依法缴纳税收和社会保障资金的良好记录；</w:t>
      </w:r>
    </w:p>
    <w:p>
      <w:pPr>
        <w:spacing w:line="500" w:lineRule="exact"/>
        <w:ind w:firstLine="480" w:firstLineChars="200"/>
        <w:rPr>
          <w:rFonts w:hint="eastAsia" w:ascii="宋体" w:hAnsi="宋体" w:cs="宋体"/>
          <w:sz w:val="24"/>
        </w:rPr>
      </w:pPr>
      <w:r>
        <w:rPr>
          <w:rFonts w:hint="eastAsia" w:ascii="宋体" w:hAnsi="宋体" w:cs="宋体"/>
          <w:sz w:val="24"/>
        </w:rPr>
        <w:t>4.1.5 参加政府采购活动前三年内，在经营活动中没有重大违法记录；</w:t>
      </w:r>
    </w:p>
    <w:p>
      <w:pPr>
        <w:spacing w:line="500" w:lineRule="exact"/>
        <w:ind w:firstLine="480" w:firstLineChars="200"/>
        <w:rPr>
          <w:rFonts w:hint="eastAsia" w:ascii="宋体" w:hAnsi="宋体" w:cs="宋体"/>
          <w:sz w:val="24"/>
        </w:rPr>
      </w:pPr>
      <w:r>
        <w:rPr>
          <w:rFonts w:hint="eastAsia" w:ascii="宋体" w:hAnsi="宋体" w:cs="宋体"/>
          <w:sz w:val="24"/>
        </w:rPr>
        <w:t>4.1.6 法律、行政法规规定的其他条件；</w:t>
      </w:r>
    </w:p>
    <w:p>
      <w:pPr>
        <w:spacing w:line="500" w:lineRule="exact"/>
        <w:ind w:firstLine="480" w:firstLineChars="200"/>
        <w:rPr>
          <w:rFonts w:hint="eastAsia"/>
        </w:rPr>
      </w:pPr>
      <w:r>
        <w:rPr>
          <w:rFonts w:hint="eastAsia" w:ascii="宋体" w:hAnsi="宋体" w:cs="宋体"/>
          <w:sz w:val="24"/>
        </w:rPr>
        <w:t>4.2符合本竞争性磋商文件规定的供应商资格要求及项目要求的其它条件，并按照要求提供相关证明材料；</w:t>
      </w:r>
    </w:p>
    <w:p>
      <w:pPr>
        <w:spacing w:line="500" w:lineRule="exact"/>
        <w:ind w:firstLine="480" w:firstLineChars="200"/>
        <w:rPr>
          <w:rFonts w:hint="eastAsia" w:ascii="宋体" w:hAnsi="宋体" w:cs="宋体"/>
          <w:sz w:val="24"/>
        </w:rPr>
      </w:pPr>
      <w:r>
        <w:rPr>
          <w:rFonts w:hint="eastAsia" w:ascii="宋体" w:hAnsi="宋体" w:cs="宋体"/>
          <w:sz w:val="24"/>
        </w:rPr>
        <w:t>4.3 供应商应遵守国家法律、法规和采购代理机构有关竞争性磋商的规定。</w:t>
      </w:r>
    </w:p>
    <w:p>
      <w:pPr>
        <w:spacing w:line="500" w:lineRule="exact"/>
        <w:ind w:firstLine="482" w:firstLineChars="200"/>
        <w:rPr>
          <w:rFonts w:hint="eastAsia" w:ascii="宋体" w:hAnsi="宋体" w:cs="宋体"/>
          <w:b/>
          <w:bCs/>
          <w:sz w:val="24"/>
        </w:rPr>
      </w:pPr>
      <w:r>
        <w:rPr>
          <w:rFonts w:hint="eastAsia" w:ascii="宋体" w:hAnsi="宋体" w:cs="宋体"/>
          <w:b/>
          <w:bCs/>
          <w:sz w:val="24"/>
        </w:rPr>
        <w:t>注：单位负责人为同一人或者存在直接控股、管理关系的不同供应商，不得参加同一合同项下的政府采购活动。</w:t>
      </w:r>
    </w:p>
    <w:p>
      <w:pPr>
        <w:spacing w:line="500" w:lineRule="exact"/>
        <w:ind w:firstLine="482" w:firstLineChars="200"/>
        <w:rPr>
          <w:rFonts w:hint="eastAsia" w:ascii="宋体" w:hAnsi="宋体" w:cs="宋体"/>
          <w:b/>
          <w:sz w:val="24"/>
        </w:rPr>
      </w:pPr>
      <w:r>
        <w:rPr>
          <w:rFonts w:hint="eastAsia" w:ascii="宋体" w:hAnsi="宋体" w:cs="宋体"/>
          <w:b/>
          <w:sz w:val="24"/>
        </w:rPr>
        <w:t>5.竞争性磋商费用</w:t>
      </w:r>
    </w:p>
    <w:p>
      <w:pPr>
        <w:spacing w:line="500" w:lineRule="exact"/>
        <w:ind w:firstLine="480" w:firstLineChars="200"/>
        <w:rPr>
          <w:rFonts w:hint="eastAsia" w:ascii="宋体" w:hAnsi="宋体" w:cs="宋体"/>
          <w:sz w:val="24"/>
        </w:rPr>
      </w:pPr>
      <w:r>
        <w:rPr>
          <w:rFonts w:hint="eastAsia" w:ascii="宋体" w:hAnsi="宋体" w:cs="宋体"/>
          <w:sz w:val="24"/>
        </w:rPr>
        <w:t>5.1无论竞争性磋商结果如何，供应商均应自行承担所有与竞争性磋商活动有关的全部费用。无论磋商结果如何，采购人和采购代理机构均无向磋商对象解释其成交或未成交原因的义务。</w:t>
      </w:r>
    </w:p>
    <w:p>
      <w:pPr>
        <w:spacing w:line="500" w:lineRule="exact"/>
        <w:ind w:firstLine="482" w:firstLineChars="200"/>
        <w:rPr>
          <w:rFonts w:hint="eastAsia" w:ascii="宋体" w:hAnsi="宋体" w:cs="宋体"/>
          <w:b/>
          <w:sz w:val="24"/>
        </w:rPr>
      </w:pPr>
      <w:r>
        <w:rPr>
          <w:rFonts w:hint="eastAsia" w:ascii="宋体" w:hAnsi="宋体" w:cs="宋体"/>
          <w:b/>
          <w:sz w:val="24"/>
        </w:rPr>
        <w:t xml:space="preserve">6.竞争性磋商文件的约束力 </w:t>
      </w:r>
    </w:p>
    <w:p>
      <w:pPr>
        <w:spacing w:line="500" w:lineRule="exact"/>
        <w:ind w:firstLine="480" w:firstLineChars="200"/>
        <w:rPr>
          <w:rFonts w:hint="eastAsia" w:ascii="宋体" w:hAnsi="宋体" w:cs="宋体"/>
          <w:sz w:val="24"/>
        </w:rPr>
      </w:pPr>
      <w:r>
        <w:rPr>
          <w:rFonts w:hint="eastAsia" w:ascii="宋体" w:hAnsi="宋体" w:cs="宋体"/>
          <w:sz w:val="24"/>
        </w:rPr>
        <w:t>6.l 供应商一旦参加竞争性磋商会，即被认为接受了本竞争性磋商文件中的所有条款和规定。</w:t>
      </w:r>
    </w:p>
    <w:p>
      <w:pPr>
        <w:spacing w:line="500" w:lineRule="exact"/>
        <w:ind w:firstLine="480" w:firstLineChars="200"/>
        <w:rPr>
          <w:rFonts w:hint="eastAsia" w:ascii="宋体" w:hAnsi="宋体" w:cs="宋体"/>
          <w:sz w:val="24"/>
        </w:rPr>
      </w:pPr>
      <w:r>
        <w:rPr>
          <w:rFonts w:hint="eastAsia" w:ascii="宋体" w:hAnsi="宋体" w:cs="宋体"/>
          <w:sz w:val="24"/>
        </w:rPr>
        <w:t>6.2供应商如认为本竞争性磋商文件含有倾向性或排斥潜在供应商的条款而使自己的权益受到损害的，请以书面形式向采购人提出；否则，将视为对本竞争性磋商文件要求无任何异议，并不得因此在竞争性磋商会开始后提出任何异议。</w:t>
      </w:r>
    </w:p>
    <w:p>
      <w:pPr>
        <w:spacing w:line="500" w:lineRule="exact"/>
        <w:ind w:firstLine="480" w:firstLineChars="200"/>
        <w:rPr>
          <w:rFonts w:hint="eastAsia" w:ascii="仿宋_GB2312" w:hAnsi="仿宋_GB2312" w:eastAsia="仿宋_GB2312" w:cs="仿宋_GB2312"/>
          <w:sz w:val="28"/>
          <w:szCs w:val="28"/>
        </w:rPr>
      </w:pPr>
      <w:r>
        <w:rPr>
          <w:rFonts w:hint="eastAsia" w:ascii="宋体" w:hAnsi="宋体" w:cs="宋体"/>
          <w:sz w:val="24"/>
        </w:rPr>
        <w:t>6.3 本竞争性磋商文件由采购人负责解释。</w:t>
      </w:r>
      <w:r>
        <w:rPr>
          <w:rFonts w:hint="eastAsia" w:ascii="仿宋_GB2312" w:hAnsi="仿宋_GB2312" w:eastAsia="仿宋_GB2312" w:cs="仿宋_GB2312"/>
          <w:sz w:val="28"/>
          <w:szCs w:val="28"/>
        </w:rPr>
        <w:t xml:space="preserve">  </w:t>
      </w:r>
    </w:p>
    <w:p>
      <w:pPr>
        <w:spacing w:line="500" w:lineRule="exact"/>
        <w:jc w:val="center"/>
        <w:rPr>
          <w:rFonts w:hint="eastAsia" w:ascii="宋体" w:hAnsi="宋体" w:cs="宋体"/>
          <w:b/>
          <w:sz w:val="30"/>
          <w:szCs w:val="30"/>
        </w:rPr>
      </w:pPr>
      <w:r>
        <w:rPr>
          <w:rFonts w:hint="eastAsia" w:ascii="宋体" w:hAnsi="宋体" w:cs="宋体"/>
          <w:b/>
          <w:sz w:val="30"/>
          <w:szCs w:val="30"/>
        </w:rPr>
        <w:br w:type="page"/>
      </w:r>
      <w:r>
        <w:rPr>
          <w:rFonts w:hint="eastAsia" w:ascii="宋体" w:hAnsi="宋体" w:cs="宋体"/>
          <w:b/>
          <w:sz w:val="30"/>
          <w:szCs w:val="30"/>
        </w:rPr>
        <w:t>二、竞争性磋商文件</w:t>
      </w:r>
    </w:p>
    <w:p>
      <w:pPr>
        <w:tabs>
          <w:tab w:val="left" w:pos="632"/>
          <w:tab w:val="left" w:pos="790"/>
        </w:tabs>
        <w:spacing w:line="500" w:lineRule="exact"/>
        <w:ind w:firstLine="482" w:firstLineChars="200"/>
        <w:rPr>
          <w:rFonts w:hint="eastAsia" w:ascii="宋体" w:hAnsi="宋体" w:cs="宋体"/>
          <w:b/>
          <w:sz w:val="24"/>
        </w:rPr>
      </w:pPr>
      <w:r>
        <w:rPr>
          <w:rFonts w:hint="eastAsia" w:ascii="宋体" w:hAnsi="宋体" w:cs="宋体"/>
          <w:b/>
          <w:sz w:val="24"/>
        </w:rPr>
        <w:t>7．竞争性磋商文件的组成</w:t>
      </w:r>
    </w:p>
    <w:p>
      <w:pPr>
        <w:autoSpaceDE w:val="0"/>
        <w:autoSpaceDN w:val="0"/>
        <w:adjustRightInd w:val="0"/>
        <w:spacing w:line="500" w:lineRule="exact"/>
        <w:ind w:firstLine="480" w:firstLineChars="200"/>
        <w:rPr>
          <w:rFonts w:hint="eastAsia" w:ascii="宋体" w:hAnsi="宋体" w:cs="宋体"/>
          <w:sz w:val="24"/>
        </w:rPr>
      </w:pPr>
      <w:r>
        <w:rPr>
          <w:rFonts w:hint="eastAsia" w:ascii="宋体" w:hAnsi="宋体" w:cs="宋体"/>
          <w:sz w:val="24"/>
        </w:rPr>
        <w:t>7.1 竞争性磋商</w:t>
      </w:r>
      <w:r>
        <w:rPr>
          <w:rFonts w:hint="eastAsia" w:ascii="宋体" w:hAnsi="宋体" w:cs="宋体"/>
          <w:sz w:val="24"/>
          <w:lang w:val="zh-CN"/>
        </w:rPr>
        <w:t>文件是用以阐明的采购需求、采购程序和合同格式等的规范性文件。竞争性磋商文件主要由以下部分组成：</w:t>
      </w:r>
    </w:p>
    <w:p>
      <w:pPr>
        <w:spacing w:line="500" w:lineRule="exact"/>
        <w:ind w:firstLine="480" w:firstLineChars="200"/>
        <w:rPr>
          <w:rFonts w:hint="eastAsia" w:ascii="宋体" w:hAnsi="宋体" w:cs="宋体"/>
          <w:sz w:val="24"/>
        </w:rPr>
      </w:pPr>
      <w:r>
        <w:rPr>
          <w:rFonts w:hint="eastAsia" w:ascii="宋体" w:hAnsi="宋体" w:cs="宋体"/>
          <w:sz w:val="24"/>
        </w:rPr>
        <w:t>（1）竞争性磋商公告；</w:t>
      </w:r>
    </w:p>
    <w:p>
      <w:pPr>
        <w:spacing w:line="500" w:lineRule="exact"/>
        <w:ind w:firstLine="480" w:firstLineChars="200"/>
        <w:rPr>
          <w:rFonts w:hint="eastAsia" w:ascii="宋体" w:hAnsi="宋体" w:cs="宋体"/>
          <w:sz w:val="24"/>
        </w:rPr>
      </w:pPr>
      <w:r>
        <w:rPr>
          <w:rFonts w:hint="eastAsia" w:ascii="宋体" w:hAnsi="宋体" w:cs="宋体"/>
          <w:sz w:val="24"/>
        </w:rPr>
        <w:t>（2）供应商须知；</w:t>
      </w:r>
    </w:p>
    <w:p>
      <w:pPr>
        <w:spacing w:line="500" w:lineRule="exact"/>
        <w:ind w:firstLine="480" w:firstLineChars="200"/>
        <w:rPr>
          <w:rFonts w:hint="eastAsia" w:ascii="宋体" w:hAnsi="宋体" w:cs="宋体"/>
          <w:sz w:val="24"/>
        </w:rPr>
      </w:pPr>
      <w:r>
        <w:rPr>
          <w:rFonts w:hint="eastAsia" w:ascii="宋体" w:hAnsi="宋体" w:cs="宋体"/>
          <w:sz w:val="24"/>
        </w:rPr>
        <w:t>（3）采购</w:t>
      </w:r>
      <w:r>
        <w:rPr>
          <w:rFonts w:hint="eastAsia" w:ascii="宋体" w:hAnsi="宋体" w:cs="宋体"/>
          <w:sz w:val="24"/>
          <w:lang w:val="en-US" w:eastAsia="zh-CN"/>
        </w:rPr>
        <w:t>需求</w:t>
      </w:r>
      <w:r>
        <w:rPr>
          <w:rFonts w:hint="eastAsia" w:ascii="宋体" w:hAnsi="宋体" w:cs="宋体"/>
          <w:sz w:val="24"/>
        </w:rPr>
        <w:t>求；</w:t>
      </w:r>
    </w:p>
    <w:p>
      <w:pPr>
        <w:spacing w:line="500" w:lineRule="exact"/>
        <w:ind w:firstLine="480" w:firstLineChars="200"/>
        <w:rPr>
          <w:rFonts w:hint="eastAsia" w:ascii="宋体" w:hAnsi="宋体" w:cs="宋体"/>
          <w:sz w:val="24"/>
        </w:rPr>
      </w:pPr>
      <w:r>
        <w:rPr>
          <w:rFonts w:hint="eastAsia" w:ascii="宋体" w:hAnsi="宋体" w:cs="宋体"/>
          <w:sz w:val="24"/>
        </w:rPr>
        <w:t>（4）响应性文件内容及格式；</w:t>
      </w:r>
    </w:p>
    <w:p>
      <w:pPr>
        <w:spacing w:line="500" w:lineRule="exact"/>
        <w:ind w:firstLine="480" w:firstLineChars="200"/>
        <w:rPr>
          <w:rFonts w:hint="eastAsia" w:ascii="宋体" w:hAnsi="宋体" w:cs="宋体"/>
          <w:sz w:val="24"/>
        </w:rPr>
      </w:pPr>
      <w:r>
        <w:rPr>
          <w:rFonts w:hint="eastAsia" w:ascii="宋体" w:hAnsi="宋体" w:cs="宋体"/>
          <w:sz w:val="24"/>
        </w:rPr>
        <w:t>（5）合同主要条款（参考）。</w:t>
      </w:r>
    </w:p>
    <w:p>
      <w:pPr>
        <w:spacing w:line="500" w:lineRule="exact"/>
        <w:ind w:firstLine="480" w:firstLineChars="200"/>
        <w:rPr>
          <w:rFonts w:hint="eastAsia" w:ascii="宋体" w:hAnsi="宋体" w:cs="宋体"/>
          <w:sz w:val="24"/>
        </w:rPr>
      </w:pPr>
      <w:r>
        <w:rPr>
          <w:rFonts w:hint="eastAsia" w:ascii="宋体" w:hAnsi="宋体" w:cs="宋体"/>
          <w:sz w:val="24"/>
        </w:rPr>
        <w:t>7.2 供应商收到竞争性磋商文件后，应仔细检查竞争性磋商文件是否齐全、是否有表述不明确或缺（错、重）字等问题。供应商发现任何页数和附件数量的遗缺，任何数字或词汇模糊不清，任何词义含混不清的情形，应立即与采购人或采购代理机构联系解决。如果供应商因未按上述提出要求而造成不良后果的，采购人不承担任何责任。　　　　</w:t>
      </w:r>
    </w:p>
    <w:p>
      <w:pPr>
        <w:spacing w:line="500" w:lineRule="exact"/>
        <w:ind w:firstLine="480" w:firstLineChars="200"/>
        <w:rPr>
          <w:rFonts w:hint="eastAsia" w:ascii="宋体" w:hAnsi="宋体" w:cs="宋体"/>
          <w:sz w:val="24"/>
        </w:rPr>
      </w:pPr>
      <w:r>
        <w:rPr>
          <w:rFonts w:hint="eastAsia" w:ascii="宋体" w:hAnsi="宋体" w:cs="宋体"/>
          <w:sz w:val="24"/>
        </w:rPr>
        <w:t>7.3 供应商被视为充分熟悉本采购项目所在地的与履行合同有关的各种情况，包括自然环境、气候条件、施工现场及周边环境、劳动力及公用设施等，本竞争性磋商文件不再对上述情况进行描述。</w:t>
      </w:r>
    </w:p>
    <w:p>
      <w:pPr>
        <w:spacing w:line="500" w:lineRule="exact"/>
        <w:ind w:firstLine="480" w:firstLineChars="200"/>
        <w:rPr>
          <w:rFonts w:hint="eastAsia" w:ascii="宋体" w:hAnsi="宋体" w:cs="宋体"/>
          <w:sz w:val="24"/>
        </w:rPr>
      </w:pPr>
      <w:r>
        <w:rPr>
          <w:rFonts w:hint="eastAsia" w:ascii="宋体" w:hAnsi="宋体" w:cs="宋体"/>
          <w:sz w:val="24"/>
        </w:rPr>
        <w:t xml:space="preserve">7.4 供应商必须详阅竞争性磋商文件的所有条款、文件及表格格式等。供应商若未按竞争性磋商文件的要求和规范编制、提交响应性文件，将有可能导致响应性文件被拒绝接受或被视为无效。 </w:t>
      </w:r>
    </w:p>
    <w:p>
      <w:pPr>
        <w:widowControl/>
        <w:spacing w:line="500" w:lineRule="exact"/>
        <w:ind w:firstLine="482" w:firstLineChars="200"/>
        <w:rPr>
          <w:rFonts w:hint="eastAsia" w:ascii="宋体" w:hAnsi="宋体" w:cs="宋体"/>
          <w:b/>
          <w:sz w:val="24"/>
        </w:rPr>
      </w:pPr>
      <w:r>
        <w:rPr>
          <w:rFonts w:hint="eastAsia" w:ascii="宋体" w:hAnsi="宋体" w:cs="宋体"/>
          <w:b/>
          <w:sz w:val="24"/>
        </w:rPr>
        <w:t>8. 竞争性磋商文件的澄清与修改</w:t>
      </w:r>
    </w:p>
    <w:p>
      <w:pPr>
        <w:autoSpaceDE w:val="0"/>
        <w:autoSpaceDN w:val="0"/>
        <w:adjustRightInd w:val="0"/>
        <w:spacing w:line="500" w:lineRule="exact"/>
        <w:ind w:firstLine="480" w:firstLineChars="200"/>
        <w:rPr>
          <w:rFonts w:hint="eastAsia" w:ascii="宋体" w:hAnsi="宋体" w:cs="宋体"/>
          <w:sz w:val="24"/>
          <w:lang w:val="zh-CN"/>
        </w:rPr>
      </w:pPr>
      <w:r>
        <w:rPr>
          <w:rFonts w:hint="eastAsia" w:ascii="宋体" w:hAnsi="宋体" w:cs="宋体"/>
          <w:sz w:val="24"/>
        </w:rPr>
        <w:t>8.1 提交（接收）响应文件截止之日前，采购人、采购代理机构或者磋商小组可以对已发出的竞争性磋商文件进行必要的澄清或者修改，澄清或修改的内容作为竞争性磋商文件的组成部分。澄清或者修改的内容可能影响</w:t>
      </w:r>
      <w:r>
        <w:rPr>
          <w:rFonts w:hint="eastAsia" w:ascii="宋体" w:hAnsi="宋体" w:cs="宋体"/>
          <w:sz w:val="24"/>
          <w:lang w:val="en-US" w:eastAsia="zh-CN"/>
        </w:rPr>
        <w:t>响</w:t>
      </w:r>
      <w:r>
        <w:rPr>
          <w:rFonts w:hint="eastAsia" w:ascii="宋体" w:hAnsi="宋体" w:cs="宋体"/>
          <w:sz w:val="24"/>
        </w:rPr>
        <w:t>应文件编制的，采购人、采购机构将在提交响应文件截止时间至少5日前，</w:t>
      </w:r>
      <w:r>
        <w:rPr>
          <w:rFonts w:hint="eastAsia" w:ascii="宋体" w:hAnsi="宋体" w:cs="宋体"/>
          <w:sz w:val="24"/>
          <w:lang w:val="en-US" w:eastAsia="zh-CN"/>
        </w:rPr>
        <w:t>通过电子交易平台</w:t>
      </w:r>
      <w:r>
        <w:rPr>
          <w:rFonts w:hint="eastAsia" w:ascii="宋体" w:hAnsi="宋体" w:cs="宋体"/>
          <w:sz w:val="24"/>
        </w:rPr>
        <w:t>（或以更正、变更公告的方式）</w:t>
      </w:r>
      <w:r>
        <w:rPr>
          <w:rFonts w:hint="eastAsia" w:ascii="宋体" w:hAnsi="宋体" w:cs="宋体"/>
          <w:sz w:val="24"/>
          <w:lang w:val="en-US" w:eastAsia="zh-CN"/>
        </w:rPr>
        <w:t>发布</w:t>
      </w:r>
      <w:r>
        <w:rPr>
          <w:rFonts w:hint="eastAsia" w:ascii="宋体" w:hAnsi="宋体" w:cs="宋体"/>
          <w:sz w:val="24"/>
        </w:rPr>
        <w:t>，不足5日的，采购人、采购机构顺延提交（接收）响应文件截止时间。</w:t>
      </w:r>
    </w:p>
    <w:p>
      <w:pPr>
        <w:spacing w:line="500" w:lineRule="exact"/>
        <w:jc w:val="center"/>
        <w:rPr>
          <w:rFonts w:hint="eastAsia" w:ascii="宋体" w:hAnsi="宋体" w:cs="宋体"/>
          <w:b/>
          <w:sz w:val="30"/>
          <w:szCs w:val="30"/>
        </w:rPr>
      </w:pPr>
      <w:r>
        <w:rPr>
          <w:rFonts w:hint="eastAsia" w:ascii="宋体" w:hAnsi="宋体" w:cs="宋体"/>
          <w:b/>
          <w:sz w:val="30"/>
          <w:szCs w:val="30"/>
        </w:rPr>
        <w:t>三、响应性文件的编制</w:t>
      </w:r>
    </w:p>
    <w:p>
      <w:pPr>
        <w:spacing w:line="500" w:lineRule="exact"/>
        <w:ind w:firstLine="482" w:firstLineChars="200"/>
        <w:rPr>
          <w:rFonts w:hint="eastAsia" w:ascii="宋体" w:hAnsi="宋体" w:cs="宋体"/>
          <w:b/>
          <w:bCs/>
          <w:sz w:val="24"/>
        </w:rPr>
      </w:pPr>
      <w:r>
        <w:rPr>
          <w:rFonts w:hint="eastAsia" w:ascii="宋体" w:hAnsi="宋体" w:cs="宋体"/>
          <w:b/>
          <w:bCs/>
          <w:sz w:val="24"/>
        </w:rPr>
        <w:t>9. 要求</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9.1 供应商登录“焦作市公共资源交易中心”网站，按要求下载“新点投标文</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件制作软件”。</w:t>
      </w:r>
    </w:p>
    <w:p>
      <w:pPr>
        <w:autoSpaceDE w:val="0"/>
        <w:autoSpaceDN w:val="0"/>
        <w:adjustRightInd w:val="0"/>
        <w:spacing w:line="500" w:lineRule="exact"/>
        <w:ind w:firstLine="480" w:firstLineChars="200"/>
        <w:rPr>
          <w:rFonts w:hint="eastAsia" w:ascii="宋体" w:hAnsi="宋体" w:eastAsia="宋体" w:cs="宋体"/>
          <w:b/>
          <w:bCs/>
          <w:sz w:val="24"/>
        </w:rPr>
      </w:pPr>
      <w:r>
        <w:rPr>
          <w:rFonts w:hint="eastAsia" w:ascii="宋体" w:hAnsi="宋体" w:eastAsia="宋体" w:cs="宋体"/>
          <w:sz w:val="24"/>
        </w:rPr>
        <w:t xml:space="preserve">9.2 </w:t>
      </w:r>
      <w:r>
        <w:rPr>
          <w:rFonts w:hint="eastAsia" w:ascii="宋体" w:hAnsi="宋体" w:eastAsia="宋体" w:cs="宋体"/>
          <w:b/>
          <w:bCs/>
          <w:sz w:val="24"/>
        </w:rPr>
        <w:t>供应商凭 CA 锁登录，并按网上提示自行下载竞争性磋商文件。使用“新</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点</w:t>
      </w:r>
      <w:r>
        <w:rPr>
          <w:rFonts w:hint="eastAsia" w:ascii="宋体" w:hAnsi="宋体" w:eastAsia="宋体" w:cs="宋体"/>
          <w:b/>
          <w:bCs/>
          <w:sz w:val="24"/>
          <w:lang w:eastAsia="zh-CN"/>
        </w:rPr>
        <w:t>响应性文件</w:t>
      </w:r>
      <w:r>
        <w:rPr>
          <w:rFonts w:hint="eastAsia" w:ascii="宋体" w:hAnsi="宋体" w:eastAsia="宋体" w:cs="宋体"/>
          <w:b/>
          <w:bCs/>
          <w:sz w:val="24"/>
        </w:rPr>
        <w:t>制作软件”按要求制作电子响应性文件。供应商在制作电子响应性文件</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时，应按要求进行电子签章。供应商编辑电子响应性文件时，根据竞争性磋商文件</w:t>
      </w:r>
    </w:p>
    <w:p>
      <w:pPr>
        <w:autoSpaceDE w:val="0"/>
        <w:autoSpaceDN w:val="0"/>
        <w:adjustRightInd w:val="0"/>
        <w:spacing w:line="500" w:lineRule="exact"/>
        <w:rPr>
          <w:rFonts w:hint="eastAsia" w:ascii="宋体" w:hAnsi="宋体" w:eastAsia="宋体" w:cs="宋体"/>
          <w:b/>
          <w:bCs/>
          <w:sz w:val="24"/>
        </w:rPr>
      </w:pPr>
      <w:r>
        <w:rPr>
          <w:rFonts w:hint="eastAsia" w:ascii="宋体" w:hAnsi="宋体" w:eastAsia="宋体" w:cs="宋体"/>
          <w:b/>
          <w:bCs/>
          <w:sz w:val="24"/>
        </w:rPr>
        <w:t>要求用法定代表人 CA 锁和企业 CA 锁进行签章制作；最后一步生成电子响应文件时，只能用本单位的企业 CA 锁。</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9.3 加密的电子响应性文件为“焦作市公共资源交易中心”网站提供的“新点</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lang w:eastAsia="zh-CN"/>
        </w:rPr>
        <w:t>响应性文件</w:t>
      </w:r>
      <w:r>
        <w:rPr>
          <w:rFonts w:hint="eastAsia" w:ascii="宋体" w:hAnsi="宋体" w:eastAsia="宋体" w:cs="宋体"/>
          <w:sz w:val="24"/>
        </w:rPr>
        <w:t>制作软件”制作生成的加密版响应性文件。未加密的电子响应性文件应与</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加密的电子响应性文件为同时生成的版本。</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9.4 响应性文件格式所要求包含的全部资料应全部制作在响应性文件内，严格</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按照本项目响应性文件所有格式如实填写（不涉及的内容除外），不应存在漏项或</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缺项，否则将存在响应性文件被否决的风险。</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9.5 响应文件所附证明材料应按照竞争性磋商文件要求提供，尺寸和清晰度应</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该能够在电脑上被阅读、识别和判断；若供应商未按要求提供证明材料或提供不清</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晰的扫描件（或照片）的，磋商小组有权认定其响应文件未对竞争性磋商文件有关</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要求进行响应，涉及资格审查性或符合性审查的将不予通过。</w:t>
      </w:r>
    </w:p>
    <w:p>
      <w:pPr>
        <w:keepNext w:val="0"/>
        <w:keepLines w:val="0"/>
        <w:pageBreakBefore w:val="0"/>
        <w:widowControl w:val="0"/>
        <w:kinsoku/>
        <w:wordWrap/>
        <w:overflowPunct/>
        <w:topLinePunct w:val="0"/>
        <w:autoSpaceDE w:val="0"/>
        <w:autoSpaceDN w:val="0"/>
        <w:bidi w:val="0"/>
        <w:adjustRightInd w:val="0"/>
        <w:snapToGrid/>
        <w:spacing w:line="500" w:lineRule="exact"/>
        <w:ind w:firstLine="480" w:firstLineChars="200"/>
        <w:textAlignment w:val="auto"/>
        <w:rPr>
          <w:rFonts w:hint="eastAsia" w:ascii="宋体" w:hAnsi="宋体" w:eastAsia="宋体" w:cs="宋体"/>
          <w:sz w:val="24"/>
        </w:rPr>
      </w:pPr>
      <w:r>
        <w:rPr>
          <w:rFonts w:hint="eastAsia" w:ascii="宋体" w:hAnsi="宋体" w:eastAsia="宋体" w:cs="宋体"/>
          <w:sz w:val="24"/>
        </w:rPr>
        <w:t>9.6 供应商可按本竞争性竞争性磋商文件规定的格式编制响应性文件。除了响</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应性文件封面以外，每个页面都要在明显位置编制页码，字迹需清晰可认，响应性</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文件的目录需编序。响应性文件内容不完整、编排混乱导致被误读、漏读或者查找</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不到相关内容的，由供应商负责。</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9.7 响应文件未按要求签字或加盖公章的视为无效文件。本采购文件所表述（指</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定）的公章是指法人（供应商）行政公章，不包括专用章。</w:t>
      </w:r>
    </w:p>
    <w:p>
      <w:pPr>
        <w:autoSpaceDE w:val="0"/>
        <w:autoSpaceDN w:val="0"/>
        <w:adjustRightInd w:val="0"/>
        <w:spacing w:line="500" w:lineRule="exact"/>
        <w:ind w:firstLine="480" w:firstLineChars="200"/>
        <w:rPr>
          <w:rFonts w:hint="eastAsia" w:ascii="宋体" w:hAnsi="宋体" w:eastAsia="宋体" w:cs="宋体"/>
          <w:sz w:val="24"/>
        </w:rPr>
      </w:pPr>
      <w:r>
        <w:rPr>
          <w:rFonts w:hint="eastAsia" w:ascii="宋体" w:hAnsi="宋体" w:eastAsia="宋体" w:cs="宋体"/>
          <w:sz w:val="24"/>
        </w:rPr>
        <w:t>9.8 响应性文件应无涂改和行间插字，除非这些改动是为改正供应商造成的必</w:t>
      </w:r>
    </w:p>
    <w:p>
      <w:pPr>
        <w:autoSpaceDE w:val="0"/>
        <w:autoSpaceDN w:val="0"/>
        <w:adjustRightInd w:val="0"/>
        <w:spacing w:line="500" w:lineRule="exact"/>
        <w:rPr>
          <w:rFonts w:hint="eastAsia" w:ascii="宋体" w:hAnsi="宋体" w:eastAsia="宋体" w:cs="宋体"/>
          <w:sz w:val="24"/>
        </w:rPr>
      </w:pPr>
      <w:r>
        <w:rPr>
          <w:rFonts w:hint="eastAsia" w:ascii="宋体" w:hAnsi="宋体" w:eastAsia="宋体" w:cs="宋体"/>
          <w:sz w:val="24"/>
        </w:rPr>
        <w:t>须修改的错误进行的。有改动时，修改处应由供应商代表签署证明或加盖公章，但</w:t>
      </w:r>
    </w:p>
    <w:p>
      <w:pPr>
        <w:autoSpaceDE w:val="0"/>
        <w:autoSpaceDN w:val="0"/>
        <w:adjustRightInd w:val="0"/>
        <w:spacing w:line="500" w:lineRule="exact"/>
        <w:rPr>
          <w:rFonts w:hint="eastAsia" w:ascii="宋体" w:hAnsi="宋体" w:eastAsia="宋体" w:cs="宋体"/>
          <w:sz w:val="24"/>
          <w:lang w:eastAsia="zh-CN"/>
        </w:rPr>
      </w:pPr>
      <w:r>
        <w:rPr>
          <w:rFonts w:hint="eastAsia" w:ascii="宋体" w:hAnsi="宋体" w:eastAsia="宋体" w:cs="宋体"/>
          <w:sz w:val="24"/>
        </w:rPr>
        <w:t>非供应商出具的材料，供应商改动无效</w:t>
      </w:r>
      <w:r>
        <w:rPr>
          <w:rFonts w:hint="eastAsia" w:ascii="宋体" w:hAnsi="宋体" w:eastAsia="宋体" w:cs="宋体"/>
          <w:sz w:val="24"/>
          <w:lang w:eastAsia="zh-CN"/>
        </w:rPr>
        <w:t>。</w:t>
      </w:r>
    </w:p>
    <w:p>
      <w:pPr>
        <w:spacing w:line="500" w:lineRule="exact"/>
        <w:ind w:firstLine="482" w:firstLineChars="200"/>
        <w:rPr>
          <w:rFonts w:hint="eastAsia" w:ascii="宋体" w:hAnsi="宋体" w:eastAsia="宋体" w:cs="宋体"/>
          <w:b/>
          <w:sz w:val="24"/>
        </w:rPr>
      </w:pPr>
      <w:r>
        <w:rPr>
          <w:rFonts w:hint="eastAsia" w:ascii="宋体" w:hAnsi="宋体" w:eastAsia="宋体" w:cs="宋体"/>
          <w:b/>
          <w:sz w:val="24"/>
        </w:rPr>
        <w:t xml:space="preserve">10.响应性文件的语言及度量衡 </w:t>
      </w:r>
    </w:p>
    <w:p>
      <w:pPr>
        <w:spacing w:line="500" w:lineRule="exact"/>
        <w:ind w:firstLine="480" w:firstLineChars="200"/>
        <w:rPr>
          <w:rFonts w:hint="eastAsia" w:ascii="宋体" w:hAnsi="宋体" w:cs="宋体"/>
          <w:sz w:val="24"/>
        </w:rPr>
      </w:pPr>
      <w:r>
        <w:rPr>
          <w:rFonts w:hint="eastAsia" w:ascii="宋体" w:hAnsi="宋体" w:cs="宋体"/>
          <w:sz w:val="24"/>
        </w:rPr>
        <w:t xml:space="preserve">10.1响应性文件以及供应商与采购机构之间的所有书面往来都应用简体中文书写。 </w:t>
      </w:r>
    </w:p>
    <w:p>
      <w:pPr>
        <w:spacing w:line="500" w:lineRule="exact"/>
        <w:ind w:firstLine="480" w:firstLineChars="200"/>
        <w:rPr>
          <w:rFonts w:hint="eastAsia" w:ascii="宋体" w:hAnsi="宋体" w:cs="宋体"/>
          <w:sz w:val="24"/>
        </w:rPr>
      </w:pPr>
      <w:r>
        <w:rPr>
          <w:rFonts w:hint="eastAsia" w:ascii="宋体" w:hAnsi="宋体" w:cs="宋体"/>
          <w:sz w:val="24"/>
        </w:rPr>
        <w:t xml:space="preserve">10.2 供应商提供已印刷好的产品资料如产品样本、说明书等可以用其他语言，但在解释响应性文件时，以译文为准。 </w:t>
      </w:r>
    </w:p>
    <w:p>
      <w:pPr>
        <w:spacing w:line="500" w:lineRule="exact"/>
        <w:ind w:firstLine="480" w:firstLineChars="200"/>
        <w:rPr>
          <w:rFonts w:hint="eastAsia" w:ascii="宋体" w:hAnsi="宋体" w:cs="宋体"/>
          <w:sz w:val="24"/>
        </w:rPr>
      </w:pPr>
      <w:r>
        <w:rPr>
          <w:rFonts w:hint="eastAsia" w:ascii="宋体" w:hAnsi="宋体" w:cs="宋体"/>
          <w:sz w:val="24"/>
        </w:rPr>
        <w:t>10.3 关于计量单位，竞争性磋商文件已有明确规定的，使用竞争性磋商文件规定的计量单位；竞争性磋商文件没有规定的，应采用中华人民共和国法定计量单位。</w:t>
      </w:r>
    </w:p>
    <w:p>
      <w:pPr>
        <w:spacing w:line="500" w:lineRule="exact"/>
        <w:ind w:firstLine="480" w:firstLineChars="200"/>
        <w:rPr>
          <w:rFonts w:hint="eastAsia" w:ascii="宋体" w:hAnsi="宋体" w:cs="宋体"/>
          <w:sz w:val="24"/>
        </w:rPr>
      </w:pPr>
      <w:r>
        <w:rPr>
          <w:rFonts w:hint="eastAsia" w:ascii="宋体" w:hAnsi="宋体" w:cs="宋体"/>
          <w:sz w:val="24"/>
        </w:rPr>
        <w:t xml:space="preserve">10.4本竞争性磋商文件所表述的时间均为北京时间。 </w:t>
      </w:r>
    </w:p>
    <w:p>
      <w:pPr>
        <w:spacing w:line="500" w:lineRule="exact"/>
        <w:ind w:firstLine="482" w:firstLineChars="200"/>
        <w:rPr>
          <w:rFonts w:hint="eastAsia" w:ascii="宋体" w:hAnsi="宋体" w:cs="宋体"/>
          <w:b/>
          <w:sz w:val="24"/>
        </w:rPr>
      </w:pPr>
      <w:r>
        <w:rPr>
          <w:rFonts w:hint="eastAsia" w:ascii="宋体" w:hAnsi="宋体" w:cs="宋体"/>
          <w:b/>
          <w:sz w:val="24"/>
        </w:rPr>
        <w:t>11.响应性文件的组成</w:t>
      </w:r>
    </w:p>
    <w:p>
      <w:pPr>
        <w:widowControl/>
        <w:spacing w:line="500" w:lineRule="exact"/>
        <w:ind w:firstLine="480" w:firstLineChars="200"/>
        <w:rPr>
          <w:rFonts w:hint="eastAsia" w:ascii="宋体" w:hAnsi="宋体" w:cs="宋体"/>
          <w:sz w:val="24"/>
        </w:rPr>
      </w:pPr>
      <w:r>
        <w:rPr>
          <w:rFonts w:hint="eastAsia" w:ascii="宋体" w:hAnsi="宋体" w:cs="宋体"/>
          <w:sz w:val="24"/>
        </w:rPr>
        <w:t>11.1响应性文件由</w:t>
      </w:r>
      <w:r>
        <w:rPr>
          <w:rFonts w:hint="eastAsia" w:ascii="宋体" w:hAnsi="宋体" w:cs="宋体"/>
          <w:bCs/>
          <w:sz w:val="24"/>
          <w:u w:val="single"/>
        </w:rPr>
        <w:t>资格性证明材料</w:t>
      </w:r>
      <w:r>
        <w:rPr>
          <w:rFonts w:hint="eastAsia" w:ascii="宋体" w:hAnsi="宋体" w:cs="宋体"/>
          <w:bCs/>
          <w:sz w:val="24"/>
        </w:rPr>
        <w:t>、</w:t>
      </w:r>
      <w:r>
        <w:rPr>
          <w:rFonts w:hint="eastAsia" w:ascii="宋体" w:hAnsi="宋体" w:cs="宋体"/>
          <w:bCs/>
          <w:sz w:val="24"/>
          <w:u w:val="single"/>
        </w:rPr>
        <w:t>符合性证明材料</w:t>
      </w:r>
      <w:r>
        <w:rPr>
          <w:rFonts w:hint="eastAsia" w:ascii="宋体" w:hAnsi="宋体" w:cs="宋体"/>
          <w:bCs/>
          <w:sz w:val="24"/>
        </w:rPr>
        <w:t>、</w:t>
      </w:r>
      <w:r>
        <w:rPr>
          <w:rFonts w:hint="eastAsia" w:ascii="宋体" w:hAnsi="宋体" w:cs="宋体"/>
          <w:bCs/>
          <w:sz w:val="24"/>
          <w:u w:val="single"/>
        </w:rPr>
        <w:t>其他材料</w:t>
      </w:r>
      <w:r>
        <w:rPr>
          <w:rFonts w:hint="eastAsia" w:ascii="宋体" w:hAnsi="宋体" w:cs="宋体"/>
          <w:sz w:val="24"/>
        </w:rPr>
        <w:t>三部分组成。具体内容和格式见竞争性磋商文件</w:t>
      </w:r>
      <w:r>
        <w:rPr>
          <w:rFonts w:hint="eastAsia" w:ascii="宋体" w:hAnsi="宋体" w:cs="宋体"/>
          <w:bCs/>
          <w:sz w:val="24"/>
        </w:rPr>
        <w:t>第四章</w:t>
      </w:r>
      <w:r>
        <w:rPr>
          <w:rFonts w:hint="eastAsia" w:ascii="宋体" w:hAnsi="宋体" w:cs="宋体"/>
          <w:sz w:val="24"/>
        </w:rPr>
        <w:t>。</w:t>
      </w:r>
    </w:p>
    <w:p>
      <w:pPr>
        <w:spacing w:line="500" w:lineRule="exact"/>
        <w:ind w:firstLine="482" w:firstLineChars="200"/>
        <w:rPr>
          <w:rFonts w:hint="eastAsia" w:ascii="宋体" w:hAnsi="宋体" w:cs="宋体"/>
          <w:b/>
          <w:sz w:val="24"/>
        </w:rPr>
      </w:pPr>
      <w:r>
        <w:rPr>
          <w:rFonts w:hint="eastAsia" w:ascii="宋体" w:hAnsi="宋体" w:cs="宋体"/>
          <w:b/>
          <w:sz w:val="24"/>
        </w:rPr>
        <w:t>12.响应性文件格式</w:t>
      </w:r>
    </w:p>
    <w:p>
      <w:pPr>
        <w:widowControl/>
        <w:spacing w:line="500" w:lineRule="exact"/>
        <w:ind w:firstLine="480" w:firstLineChars="200"/>
        <w:rPr>
          <w:rFonts w:hint="eastAsia" w:ascii="宋体" w:hAnsi="宋体" w:cs="宋体"/>
          <w:sz w:val="24"/>
        </w:rPr>
      </w:pPr>
      <w:r>
        <w:rPr>
          <w:rFonts w:hint="eastAsia" w:ascii="宋体" w:hAnsi="宋体" w:cs="宋体"/>
          <w:sz w:val="24"/>
        </w:rPr>
        <w:t>12.1供应商应按照竞争性磋商文件提供的格式编写响应性文件，不得缺少、留空或私自更改任何竞争性磋商文件要求填写的表格或提交的资料。竞争性磋商文件提供格式的按格式填列，未提供格式的可自行拟定。</w:t>
      </w:r>
    </w:p>
    <w:p>
      <w:pPr>
        <w:widowControl/>
        <w:spacing w:line="500" w:lineRule="exact"/>
        <w:ind w:firstLine="482" w:firstLineChars="200"/>
        <w:rPr>
          <w:rFonts w:hint="eastAsia" w:ascii="宋体" w:hAnsi="宋体" w:cs="宋体"/>
          <w:b/>
          <w:bCs/>
          <w:kern w:val="0"/>
          <w:sz w:val="24"/>
        </w:rPr>
      </w:pPr>
      <w:r>
        <w:rPr>
          <w:rFonts w:hint="eastAsia" w:ascii="宋体" w:hAnsi="宋体" w:cs="宋体"/>
          <w:b/>
          <w:bCs/>
          <w:kern w:val="0"/>
          <w:sz w:val="24"/>
        </w:rPr>
        <w:t>13.竞争性磋商报价</w:t>
      </w:r>
    </w:p>
    <w:p>
      <w:pPr>
        <w:widowControl/>
        <w:spacing w:line="500" w:lineRule="exact"/>
        <w:ind w:firstLine="480" w:firstLineChars="200"/>
        <w:rPr>
          <w:rFonts w:hint="eastAsia" w:ascii="宋体" w:hAnsi="宋体" w:cs="宋体"/>
          <w:sz w:val="24"/>
        </w:rPr>
      </w:pPr>
      <w:r>
        <w:rPr>
          <w:rFonts w:hint="eastAsia" w:ascii="宋体" w:hAnsi="宋体" w:cs="宋体"/>
          <w:sz w:val="24"/>
        </w:rPr>
        <w:t>13.1</w:t>
      </w:r>
      <w:r>
        <w:rPr>
          <w:rFonts w:hint="eastAsia" w:ascii="宋体" w:hAnsi="宋体" w:cs="宋体"/>
          <w:b/>
          <w:bCs/>
          <w:sz w:val="24"/>
        </w:rPr>
        <w:t>报价</w:t>
      </w:r>
      <w:r>
        <w:rPr>
          <w:rFonts w:hint="eastAsia" w:ascii="宋体" w:hAnsi="宋体" w:eastAsia="宋体" w:cs="宋体"/>
          <w:b/>
          <w:bCs/>
          <w:sz w:val="24"/>
          <w:szCs w:val="24"/>
        </w:rPr>
        <w:t>包括所投入的全部人工成本、管理费、利润、税金等全部费用</w:t>
      </w:r>
      <w:r>
        <w:rPr>
          <w:rFonts w:hint="eastAsia" w:ascii="宋体" w:hAnsi="宋体" w:eastAsia="宋体" w:cs="宋体"/>
          <w:b/>
          <w:bCs/>
          <w:sz w:val="24"/>
          <w:szCs w:val="24"/>
          <w:lang w:eastAsia="zh-CN"/>
        </w:rPr>
        <w:t>。</w:t>
      </w:r>
    </w:p>
    <w:p>
      <w:pPr>
        <w:spacing w:line="500" w:lineRule="exact"/>
        <w:ind w:firstLine="480" w:firstLineChars="200"/>
        <w:rPr>
          <w:rFonts w:hint="eastAsia" w:ascii="宋体" w:hAnsi="宋体" w:cs="宋体"/>
          <w:sz w:val="24"/>
        </w:rPr>
      </w:pPr>
      <w:r>
        <w:rPr>
          <w:rFonts w:hint="eastAsia" w:ascii="宋体" w:hAnsi="宋体" w:cs="宋体"/>
          <w:sz w:val="24"/>
        </w:rPr>
        <w:t>13.2响应性文件中的报价并非最后报价，在竞争性磋商结束后由供应商再提交最终报价。</w:t>
      </w:r>
    </w:p>
    <w:p>
      <w:pPr>
        <w:spacing w:line="500" w:lineRule="exact"/>
        <w:ind w:firstLine="480" w:firstLineChars="200"/>
        <w:rPr>
          <w:rFonts w:hint="eastAsia" w:ascii="宋体" w:hAnsi="宋体" w:cs="宋体"/>
          <w:sz w:val="24"/>
        </w:rPr>
      </w:pPr>
      <w:r>
        <w:rPr>
          <w:rFonts w:hint="eastAsia" w:ascii="宋体" w:hAnsi="宋体" w:cs="宋体"/>
          <w:sz w:val="24"/>
        </w:rPr>
        <w:t xml:space="preserve">13.3 采购机构不接受有选择的报价。 </w:t>
      </w:r>
    </w:p>
    <w:p>
      <w:pPr>
        <w:spacing w:line="500" w:lineRule="exact"/>
        <w:ind w:firstLine="480" w:firstLineChars="200"/>
        <w:rPr>
          <w:rFonts w:hint="eastAsia" w:ascii="宋体" w:hAnsi="宋体" w:cs="宋体"/>
          <w:sz w:val="24"/>
        </w:rPr>
      </w:pPr>
      <w:r>
        <w:rPr>
          <w:rFonts w:hint="eastAsia" w:ascii="宋体" w:hAnsi="宋体" w:cs="宋体"/>
          <w:sz w:val="24"/>
        </w:rPr>
        <w:t xml:space="preserve">13.4 最后报价不得超过采购预算。 </w:t>
      </w:r>
    </w:p>
    <w:p>
      <w:pPr>
        <w:spacing w:line="500" w:lineRule="exact"/>
        <w:ind w:firstLine="480" w:firstLineChars="200"/>
        <w:rPr>
          <w:rFonts w:hint="eastAsia" w:ascii="宋体" w:hAnsi="宋体" w:cs="宋体"/>
          <w:sz w:val="24"/>
        </w:rPr>
      </w:pPr>
      <w:r>
        <w:rPr>
          <w:rFonts w:hint="eastAsia" w:ascii="宋体" w:hAnsi="宋体" w:cs="宋体"/>
          <w:sz w:val="24"/>
        </w:rPr>
        <w:t>13.5 报价均须以人民币为计算单位。</w:t>
      </w:r>
    </w:p>
    <w:p>
      <w:pPr>
        <w:spacing w:line="500" w:lineRule="exact"/>
        <w:ind w:firstLine="480" w:firstLineChars="200"/>
        <w:rPr>
          <w:rFonts w:hint="eastAsia" w:ascii="宋体" w:hAnsi="宋体" w:cs="宋体"/>
          <w:sz w:val="24"/>
        </w:rPr>
      </w:pPr>
      <w:r>
        <w:rPr>
          <w:rFonts w:hint="eastAsia" w:ascii="宋体" w:hAnsi="宋体" w:cs="宋体"/>
          <w:sz w:val="24"/>
        </w:rPr>
        <w:t>13.6 本项目的所有报价均不再公开唱价。</w:t>
      </w:r>
    </w:p>
    <w:p>
      <w:pPr>
        <w:spacing w:line="500" w:lineRule="exact"/>
        <w:ind w:firstLine="480" w:firstLineChars="200"/>
        <w:rPr>
          <w:rFonts w:hint="eastAsia" w:ascii="宋体" w:hAnsi="宋体" w:cs="宋体"/>
          <w:sz w:val="24"/>
        </w:rPr>
      </w:pPr>
      <w:r>
        <w:rPr>
          <w:rFonts w:hint="eastAsia" w:ascii="宋体" w:hAnsi="宋体" w:cs="宋体"/>
          <w:sz w:val="24"/>
        </w:rPr>
        <w:t>13.7 对小型或微型企业投标的扶持：(如有）</w:t>
      </w:r>
    </w:p>
    <w:p>
      <w:pPr>
        <w:spacing w:line="440" w:lineRule="exact"/>
        <w:ind w:firstLine="480" w:firstLineChars="200"/>
        <w:rPr>
          <w:rFonts w:hint="eastAsia" w:ascii="宋体" w:hAnsi="宋体" w:cs="宋体"/>
          <w:b/>
          <w:bCs/>
          <w:sz w:val="24"/>
          <w:szCs w:val="24"/>
        </w:rPr>
      </w:pPr>
      <w:r>
        <w:rPr>
          <w:rFonts w:hint="eastAsia" w:ascii="宋体" w:hAnsi="宋体" w:cs="宋体"/>
          <w:sz w:val="24"/>
          <w:szCs w:val="24"/>
        </w:rPr>
        <w:t>13.</w:t>
      </w:r>
      <w:r>
        <w:rPr>
          <w:rFonts w:hint="eastAsia" w:ascii="宋体" w:hAnsi="宋体" w:cs="宋体"/>
          <w:sz w:val="24"/>
          <w:szCs w:val="24"/>
          <w:lang w:val="en-US" w:eastAsia="zh-CN"/>
        </w:rPr>
        <w:t>7</w:t>
      </w:r>
      <w:r>
        <w:rPr>
          <w:rFonts w:hint="eastAsia" w:ascii="宋体" w:hAnsi="宋体" w:cs="宋体"/>
          <w:sz w:val="24"/>
          <w:szCs w:val="24"/>
        </w:rPr>
        <w:t>.1</w:t>
      </w:r>
      <w:r>
        <w:rPr>
          <w:rFonts w:hint="eastAsia" w:ascii="宋体" w:hAnsi="宋体" w:cs="宋体"/>
          <w:b/>
          <w:bCs/>
          <w:sz w:val="24"/>
          <w:szCs w:val="24"/>
        </w:rPr>
        <w:t>本项目专门面向中小企业采购</w:t>
      </w:r>
      <w:r>
        <w:rPr>
          <w:rFonts w:hint="eastAsia" w:ascii="宋体" w:hAnsi="宋体" w:eastAsia="宋体" w:cs="宋体"/>
          <w:b/>
          <w:bCs/>
          <w:kern w:val="0"/>
          <w:sz w:val="24"/>
          <w:szCs w:val="24"/>
        </w:rPr>
        <w:t>（监狱企业、残疾人福利性企业视同小微企业）；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13.7.2</w:t>
      </w:r>
      <w:r>
        <w:rPr>
          <w:rFonts w:hint="eastAsia" w:ascii="宋体" w:hAnsi="宋体" w:cs="宋体"/>
          <w:b/>
          <w:sz w:val="24"/>
          <w:szCs w:val="24"/>
        </w:rPr>
        <w:t>促进中小企业发展扶持政策：</w:t>
      </w:r>
    </w:p>
    <w:p>
      <w:pPr>
        <w:spacing w:line="500" w:lineRule="exact"/>
        <w:ind w:firstLine="435"/>
        <w:rPr>
          <w:rFonts w:hint="eastAsia" w:ascii="宋体" w:hAnsi="宋体" w:cs="宋体"/>
          <w:b/>
          <w:sz w:val="24"/>
          <w:szCs w:val="24"/>
        </w:rPr>
      </w:pPr>
      <w:r>
        <w:rPr>
          <w:rFonts w:hint="eastAsia" w:ascii="宋体" w:hAnsi="宋体" w:cs="宋体"/>
          <w:b/>
          <w:sz w:val="24"/>
          <w:szCs w:val="24"/>
        </w:rPr>
        <w:t>中小企业认定：本文件所称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500" w:lineRule="exact"/>
        <w:ind w:firstLine="435"/>
        <w:rPr>
          <w:rFonts w:hint="eastAsia" w:ascii="宋体" w:hAnsi="宋体" w:cs="宋体"/>
          <w:b/>
          <w:sz w:val="24"/>
          <w:szCs w:val="24"/>
        </w:rPr>
      </w:pPr>
      <w:r>
        <w:rPr>
          <w:rFonts w:hint="eastAsia" w:ascii="宋体" w:hAnsi="宋体" w:cs="宋体"/>
          <w:b/>
          <w:sz w:val="24"/>
          <w:szCs w:val="24"/>
        </w:rPr>
        <w:t>投标供应商当按照规定出具《中小企业声明函》，否则不享受相关扶持政策；</w:t>
      </w:r>
    </w:p>
    <w:p>
      <w:pPr>
        <w:spacing w:line="500" w:lineRule="exact"/>
        <w:rPr>
          <w:rFonts w:hint="eastAsia" w:ascii="宋体" w:hAnsi="宋体" w:cs="宋体"/>
          <w:b/>
          <w:sz w:val="24"/>
          <w:szCs w:val="24"/>
        </w:rPr>
      </w:pPr>
      <w:r>
        <w:rPr>
          <w:rFonts w:hint="eastAsia" w:ascii="宋体" w:hAnsi="宋体" w:cs="宋体"/>
          <w:b/>
          <w:sz w:val="24"/>
          <w:szCs w:val="24"/>
        </w:rPr>
        <w:t xml:space="preserve"> </w:t>
      </w:r>
      <w:r>
        <w:rPr>
          <w:rFonts w:hint="eastAsia" w:ascii="宋体" w:hAnsi="宋体" w:cs="宋体"/>
          <w:b/>
          <w:sz w:val="24"/>
          <w:szCs w:val="24"/>
          <w:lang w:val="en-US" w:eastAsia="zh-CN"/>
        </w:rPr>
        <w:t xml:space="preserve">  </w:t>
      </w:r>
      <w:r>
        <w:rPr>
          <w:rFonts w:hint="eastAsia" w:ascii="宋体" w:hAnsi="宋体" w:cs="宋体"/>
          <w:b/>
          <w:sz w:val="24"/>
          <w:szCs w:val="24"/>
        </w:rPr>
        <w:t>按照《政府采购促进中小企业发展管理办法》有关规定，中小企业的标准为：</w:t>
      </w:r>
    </w:p>
    <w:p>
      <w:pPr>
        <w:spacing w:line="500" w:lineRule="exact"/>
        <w:ind w:firstLine="435"/>
        <w:rPr>
          <w:rFonts w:hint="eastAsia" w:ascii="宋体" w:hAnsi="宋体" w:cs="宋体"/>
          <w:b/>
          <w:sz w:val="24"/>
          <w:szCs w:val="24"/>
        </w:rPr>
      </w:pPr>
      <w:r>
        <w:rPr>
          <w:rFonts w:hint="eastAsia" w:ascii="宋体" w:hAnsi="宋体" w:cs="宋体"/>
          <w:b/>
          <w:sz w:val="24"/>
          <w:szCs w:val="24"/>
        </w:rPr>
        <w:t>提供本企业制造的货物、承担的工程或者服务，或者提供其他中小企业制造的货物，不包括提供或使用大型企业注册商标的货物；</w:t>
      </w:r>
    </w:p>
    <w:p>
      <w:pPr>
        <w:spacing w:line="500" w:lineRule="exact"/>
        <w:ind w:firstLine="435"/>
        <w:rPr>
          <w:rFonts w:hint="eastAsia" w:ascii="宋体" w:hAnsi="宋体" w:cs="宋体"/>
          <w:b/>
          <w:sz w:val="24"/>
          <w:szCs w:val="24"/>
        </w:rPr>
      </w:pPr>
      <w:r>
        <w:rPr>
          <w:rFonts w:hint="eastAsia" w:ascii="宋体" w:hAnsi="宋体" w:cs="宋体"/>
          <w:b/>
          <w:sz w:val="24"/>
          <w:szCs w:val="24"/>
        </w:rPr>
        <w:t>本规定所称中小企业划分标准，是指国务院有关部门根据企业从业人员、营业收入、资产总额等指标制定的中小企业划型标准（工信部联企业[2011]300号）；</w:t>
      </w:r>
    </w:p>
    <w:p>
      <w:pPr>
        <w:spacing w:line="500" w:lineRule="exact"/>
        <w:ind w:firstLine="435"/>
        <w:rPr>
          <w:rFonts w:hint="eastAsia" w:ascii="宋体" w:hAnsi="宋体" w:cs="宋体"/>
          <w:b/>
          <w:sz w:val="24"/>
          <w:szCs w:val="24"/>
        </w:rPr>
      </w:pPr>
      <w:r>
        <w:rPr>
          <w:rFonts w:hint="eastAsia" w:ascii="宋体" w:hAnsi="宋体" w:cs="宋体"/>
          <w:b/>
          <w:sz w:val="24"/>
          <w:szCs w:val="24"/>
        </w:rPr>
        <w:t>小型、微型企业提供有中型企业制造的货物的，视同为中型企业；小型、微型、中型企业提供有大型企业制造的货物的，视同为大型企业。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13.7.3</w:t>
      </w:r>
      <w:r>
        <w:rPr>
          <w:rFonts w:hint="eastAsia" w:ascii="宋体" w:hAnsi="宋体" w:cs="宋体"/>
          <w:b/>
          <w:sz w:val="24"/>
          <w:szCs w:val="24"/>
        </w:rPr>
        <w:t>根据财库〔2014〕68号《财政部司法部关于政府采购支持监狱企业发展有关问题的通知》，监狱企业视同小微企业。提供由省级以上监狱管理局、戒毒管理局(含新疆生产建设兵团)出具的属于监狱企业的证明文件（</w:t>
      </w:r>
      <w:r>
        <w:rPr>
          <w:rFonts w:hint="eastAsia" w:ascii="宋体" w:hAnsi="宋体" w:cs="宋体"/>
          <w:b/>
          <w:sz w:val="24"/>
          <w:szCs w:val="24"/>
          <w:lang w:val="en-US" w:eastAsia="zh-CN"/>
        </w:rPr>
        <w:t>响应</w:t>
      </w:r>
      <w:r>
        <w:rPr>
          <w:rFonts w:hint="eastAsia" w:ascii="宋体" w:hAnsi="宋体" w:cs="宋体"/>
          <w:b/>
          <w:sz w:val="24"/>
          <w:szCs w:val="24"/>
        </w:rPr>
        <w:t>文件中附扫描件），不再提供《中小企业声明函》，投标供应商出具的监狱企业证明文件如有虚假，其成交资格将被取消，并根据相关规定进行处罚。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13.7.4</w:t>
      </w:r>
      <w:r>
        <w:rPr>
          <w:rFonts w:hint="eastAsia" w:ascii="宋体" w:hAnsi="宋体" w:cs="宋体"/>
          <w:b/>
          <w:sz w:val="24"/>
          <w:szCs w:val="24"/>
        </w:rPr>
        <w:t>根据财库〔2017〕141号《财政部、民政部、中国残疾人联合会关于促进残疾人就业政府采购政策的通知》残疾人福利性单位视同小型、微型企业，残疾人福利性单位在参加政府采购活动时提供《残疾人福利性单位声明函》，不再提供《中小企业声明函》，投标供应商在《残疾人福利性单位声明函》中的承诺如有虚假，其成交资格将被取消，并根据相关规定进行处罚。</w:t>
      </w:r>
    </w:p>
    <w:p>
      <w:pPr>
        <w:spacing w:line="500" w:lineRule="exact"/>
        <w:ind w:firstLine="435"/>
        <w:rPr>
          <w:rFonts w:hint="eastAsia" w:ascii="宋体" w:hAnsi="宋体" w:cs="宋体"/>
          <w:b/>
          <w:sz w:val="24"/>
          <w:szCs w:val="24"/>
        </w:rPr>
      </w:pPr>
      <w:r>
        <w:rPr>
          <w:rFonts w:hint="eastAsia" w:ascii="宋体" w:hAnsi="宋体" w:cs="宋体"/>
          <w:b/>
          <w:sz w:val="24"/>
          <w:szCs w:val="24"/>
          <w:lang w:val="en-US" w:eastAsia="zh-CN"/>
        </w:rPr>
        <w:t>13.7.5</w:t>
      </w:r>
      <w:r>
        <w:rPr>
          <w:rFonts w:hint="eastAsia" w:ascii="宋体" w:hAnsi="宋体" w:cs="宋体"/>
          <w:b/>
          <w:sz w:val="24"/>
          <w:szCs w:val="24"/>
        </w:rPr>
        <w:t>采购人根据投标供应商提供的《中小企业声明函》认定该投标供应商是否属于中小企业，监狱企业和残疾人福利性单位视同小型、微型企业。不属于中小企业或监狱企业或残疾人福利性单位的拒绝参与本项目投标。</w:t>
      </w:r>
    </w:p>
    <w:p>
      <w:pPr>
        <w:spacing w:line="500" w:lineRule="exact"/>
        <w:ind w:firstLine="482" w:firstLineChars="200"/>
        <w:rPr>
          <w:rFonts w:hint="eastAsia" w:ascii="宋体" w:hAnsi="宋体" w:cs="宋体"/>
          <w:b/>
          <w:bCs/>
          <w:sz w:val="24"/>
        </w:rPr>
      </w:pPr>
      <w:r>
        <w:rPr>
          <w:rFonts w:hint="eastAsia" w:ascii="宋体" w:hAnsi="宋体" w:cs="宋体"/>
          <w:b/>
          <w:bCs/>
          <w:sz w:val="24"/>
        </w:rPr>
        <w:t xml:space="preserve">14．响应性文件有效期 </w:t>
      </w:r>
    </w:p>
    <w:p>
      <w:pPr>
        <w:spacing w:line="500" w:lineRule="exact"/>
        <w:ind w:firstLine="480" w:firstLineChars="200"/>
        <w:rPr>
          <w:rFonts w:hint="eastAsia" w:ascii="宋体" w:hAnsi="宋体" w:cs="宋体"/>
          <w:sz w:val="24"/>
        </w:rPr>
      </w:pPr>
      <w:r>
        <w:rPr>
          <w:rFonts w:hint="eastAsia" w:ascii="宋体" w:hAnsi="宋体" w:cs="宋体"/>
          <w:sz w:val="24"/>
        </w:rPr>
        <w:t>14.l 响应性文件有效期为自竞争性磋商会开始之日起60天，有效期短于此规定的响应性文件将被视为无效。</w:t>
      </w:r>
    </w:p>
    <w:p>
      <w:pPr>
        <w:spacing w:line="500" w:lineRule="exact"/>
        <w:ind w:firstLine="480" w:firstLineChars="200"/>
        <w:rPr>
          <w:rFonts w:hint="eastAsia" w:ascii="宋体" w:hAnsi="宋体" w:cs="宋体"/>
          <w:sz w:val="24"/>
        </w:rPr>
      </w:pPr>
      <w:r>
        <w:rPr>
          <w:rFonts w:hint="eastAsia" w:ascii="宋体" w:hAnsi="宋体" w:cs="宋体"/>
          <w:sz w:val="24"/>
        </w:rPr>
        <w:t>14.2 特殊情况下，采购代理机构可于响应性文件有效期满之前书面要求供应商同意延长有效期，供应商应在采购代理机构规定的期限内以书面形式予以答复。供应商可以拒绝上述要求。供应商答复不明确或逾期未答复的，均视为拒绝上述要求。</w:t>
      </w:r>
    </w:p>
    <w:p>
      <w:pPr>
        <w:spacing w:line="500" w:lineRule="exact"/>
        <w:ind w:firstLine="482" w:firstLineChars="200"/>
        <w:rPr>
          <w:rFonts w:hint="eastAsia" w:ascii="宋体" w:hAnsi="宋体" w:cs="宋体"/>
          <w:b/>
          <w:bCs/>
          <w:sz w:val="24"/>
        </w:rPr>
      </w:pPr>
      <w:r>
        <w:rPr>
          <w:rFonts w:hint="eastAsia" w:ascii="宋体" w:hAnsi="宋体" w:cs="宋体"/>
          <w:b/>
          <w:bCs/>
          <w:sz w:val="24"/>
        </w:rPr>
        <w:t>15.响应性文件的签署、盖章</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15.1  供应商可按本竞争性磋商文件规定的格式编制响应性文件。除了响应性文件封面以外，字迹需清晰可认，响应性文件的目录需编序。响应性文件内容不完整、编排混乱导致被误读、漏读或者查找不到相关内容的，由供应商负责。</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15.2 响应文件未按要求签字或加盖公章的视为无效文件。本采购文件所表述（指定）的公章是指法人（供应商）行政公章，不包括专用章。</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15.3 响应性文件应无涂改和行间插字，除非这些改动是为改正供应商造成的必</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须修改的错误进行的。有改动时，修改处应由供应商代表签署证明或加盖公章，但非供应商出具的材料，供应商改动无效。</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15.4 供应商提交的资料应证明其满足竞争性磋商文件要求，该文件可以是文字资料、图纸和数据，以及拟提供服务的详细描述等资料。</w:t>
      </w:r>
    </w:p>
    <w:p>
      <w:pPr>
        <w:spacing w:line="500" w:lineRule="exact"/>
        <w:jc w:val="center"/>
        <w:rPr>
          <w:rFonts w:hint="eastAsia" w:ascii="宋体" w:hAnsi="宋体" w:cs="宋体"/>
          <w:b/>
          <w:sz w:val="30"/>
          <w:szCs w:val="30"/>
        </w:rPr>
      </w:pPr>
      <w:r>
        <w:rPr>
          <w:rFonts w:hint="eastAsia" w:ascii="宋体" w:hAnsi="宋体" w:cs="宋体"/>
          <w:b/>
          <w:sz w:val="30"/>
          <w:szCs w:val="30"/>
          <w:lang w:eastAsia="zh-CN"/>
        </w:rPr>
        <w:t>四、</w:t>
      </w:r>
      <w:r>
        <w:rPr>
          <w:rFonts w:hint="eastAsia" w:ascii="宋体" w:hAnsi="宋体" w:cs="宋体"/>
          <w:b/>
          <w:sz w:val="30"/>
          <w:szCs w:val="30"/>
        </w:rPr>
        <w:t>响应性文件的递交</w:t>
      </w:r>
    </w:p>
    <w:p>
      <w:pPr>
        <w:spacing w:line="500" w:lineRule="exact"/>
        <w:ind w:firstLine="482" w:firstLineChars="200"/>
        <w:rPr>
          <w:rFonts w:hint="eastAsia" w:ascii="宋体" w:hAnsi="宋体" w:cs="宋体"/>
          <w:sz w:val="24"/>
        </w:rPr>
      </w:pPr>
      <w:r>
        <w:rPr>
          <w:rFonts w:hint="eastAsia" w:ascii="宋体" w:hAnsi="宋体" w:cs="宋体"/>
          <w:b/>
          <w:bCs/>
          <w:sz w:val="24"/>
        </w:rPr>
        <w:t>16.响应性文件的密封和标记</w:t>
      </w:r>
    </w:p>
    <w:p>
      <w:pPr>
        <w:spacing w:line="500" w:lineRule="exact"/>
        <w:ind w:firstLine="480" w:firstLineChars="200"/>
        <w:rPr>
          <w:rFonts w:hint="eastAsia" w:ascii="宋体" w:hAnsi="宋体" w:cs="宋体"/>
          <w:sz w:val="24"/>
        </w:rPr>
      </w:pPr>
      <w:r>
        <w:rPr>
          <w:rFonts w:hint="eastAsia" w:ascii="宋体" w:hAnsi="宋体" w:cs="宋体"/>
          <w:sz w:val="24"/>
        </w:rPr>
        <w:t>16.1 本项目为不见面开标，加密电子响应性文件须在响应性文件提交截止时间前通过“焦作市公共资源交易中心（http://www.jzggzy.cn/）”网站-交易平台加密上传。除电子响应性文件外，磋商时不再接受任何纸质文件、资料等。</w:t>
      </w:r>
    </w:p>
    <w:p>
      <w:pPr>
        <w:spacing w:line="500" w:lineRule="exact"/>
        <w:ind w:firstLine="482" w:firstLineChars="200"/>
        <w:rPr>
          <w:rFonts w:hint="eastAsia" w:ascii="宋体" w:hAnsi="宋体" w:cs="宋体"/>
          <w:b/>
          <w:sz w:val="24"/>
        </w:rPr>
      </w:pPr>
      <w:r>
        <w:rPr>
          <w:rFonts w:hint="eastAsia" w:ascii="宋体" w:hAnsi="宋体" w:cs="宋体"/>
          <w:b/>
          <w:sz w:val="24"/>
        </w:rPr>
        <w:t>17.响应性文件的递交</w:t>
      </w:r>
    </w:p>
    <w:p>
      <w:pPr>
        <w:pStyle w:val="69"/>
        <w:spacing w:line="500" w:lineRule="exact"/>
        <w:ind w:firstLine="480" w:firstLineChars="200"/>
        <w:rPr>
          <w:rFonts w:hint="eastAsia" w:ascii="宋体" w:hAnsi="宋体" w:cs="宋体"/>
          <w:sz w:val="24"/>
        </w:rPr>
      </w:pPr>
      <w:r>
        <w:rPr>
          <w:rFonts w:hint="eastAsia" w:ascii="宋体" w:hAnsi="宋体" w:cs="宋体"/>
          <w:sz w:val="24"/>
        </w:rPr>
        <w:t>17.1 本项目为不见面开标，加密电子响应性文件须在响应性文件提交截止时间前通过“焦作市公共资源交易中心（http://www.jzggzy.cn/）”网站-交易平台加密上传。除电子响应性文件外，磋商时不再接受任何纸质文件、资料等。</w:t>
      </w:r>
    </w:p>
    <w:p>
      <w:pPr>
        <w:pStyle w:val="69"/>
        <w:spacing w:line="500" w:lineRule="exact"/>
        <w:ind w:firstLine="480" w:firstLineChars="200"/>
        <w:rPr>
          <w:rFonts w:hint="eastAsia" w:ascii="宋体" w:hAnsi="宋体" w:cs="宋体"/>
          <w:b/>
          <w:bCs/>
          <w:sz w:val="24"/>
        </w:rPr>
      </w:pPr>
      <w:r>
        <w:rPr>
          <w:rFonts w:hint="eastAsia" w:ascii="宋体" w:hAnsi="宋体" w:cs="宋体"/>
          <w:sz w:val="24"/>
        </w:rPr>
        <w:t xml:space="preserve">17.2 </w:t>
      </w:r>
      <w:r>
        <w:rPr>
          <w:rFonts w:hint="eastAsia" w:ascii="宋体" w:hAnsi="宋体" w:cs="宋体"/>
          <w:b/>
          <w:bCs/>
          <w:sz w:val="24"/>
        </w:rPr>
        <w:t>未在响应性文件提交截止时间前完成上传加密的电子响应性文件视为逾期送达。逾期上传或未按规定方式上传加密的电子响应性文件，投标无效。</w:t>
      </w:r>
    </w:p>
    <w:p>
      <w:pPr>
        <w:pStyle w:val="69"/>
        <w:spacing w:line="500" w:lineRule="exact"/>
        <w:ind w:firstLine="480" w:firstLineChars="200"/>
        <w:rPr>
          <w:rFonts w:hint="eastAsia" w:ascii="宋体" w:hAnsi="宋体" w:cs="宋体"/>
          <w:sz w:val="24"/>
        </w:rPr>
      </w:pPr>
      <w:r>
        <w:rPr>
          <w:rFonts w:hint="eastAsia" w:ascii="宋体" w:hAnsi="宋体" w:cs="宋体"/>
          <w:sz w:val="24"/>
        </w:rPr>
        <w:t>17.3 若采购代理机构推迟了响应性文件接收截止时间，采购代理机构和供应商受响应性文件接收截止时间制约的所有权利和义务均应以新的截止时间为准。</w:t>
      </w:r>
    </w:p>
    <w:p>
      <w:pPr>
        <w:pStyle w:val="69"/>
        <w:spacing w:line="500" w:lineRule="exact"/>
        <w:ind w:firstLine="482" w:firstLineChars="200"/>
        <w:rPr>
          <w:rFonts w:hint="eastAsia" w:ascii="宋体" w:hAnsi="宋体"/>
          <w:b/>
          <w:sz w:val="24"/>
          <w:szCs w:val="24"/>
        </w:rPr>
      </w:pPr>
      <w:r>
        <w:rPr>
          <w:rFonts w:hint="eastAsia" w:ascii="宋体" w:hAnsi="宋体"/>
          <w:b/>
          <w:bCs/>
          <w:sz w:val="24"/>
          <w:szCs w:val="24"/>
        </w:rPr>
        <w:t>18</w:t>
      </w:r>
      <w:r>
        <w:rPr>
          <w:rFonts w:hint="eastAsia" w:ascii="宋体" w:hAnsi="宋体"/>
          <w:b/>
          <w:sz w:val="24"/>
          <w:szCs w:val="24"/>
        </w:rPr>
        <w:t>.响应性文件的修改和撤回</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18.1 供应商在提交响应文件后可对其响应文件进行修改、撤回，但需要在响应</w:t>
      </w:r>
    </w:p>
    <w:p>
      <w:pPr>
        <w:pStyle w:val="69"/>
        <w:spacing w:line="500" w:lineRule="exact"/>
        <w:ind w:left="0" w:leftChars="0" w:firstLine="0" w:firstLineChars="0"/>
        <w:rPr>
          <w:rFonts w:hint="eastAsia" w:ascii="宋体" w:hAnsi="宋体" w:eastAsia="宋体" w:cs="宋体"/>
          <w:sz w:val="24"/>
        </w:rPr>
      </w:pPr>
      <w:r>
        <w:rPr>
          <w:rFonts w:hint="eastAsia" w:ascii="宋体" w:hAnsi="宋体" w:eastAsia="宋体" w:cs="宋体"/>
          <w:sz w:val="24"/>
        </w:rPr>
        <w:t>文件提交截止时间前重新上传响应文件。</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18.2 供应商在响应文件提交截止时间后不得修改、撤回响应文件。供应商在响</w:t>
      </w:r>
    </w:p>
    <w:p>
      <w:pPr>
        <w:pStyle w:val="69"/>
        <w:spacing w:line="500" w:lineRule="exact"/>
        <w:ind w:left="0" w:leftChars="0" w:firstLine="0" w:firstLineChars="0"/>
        <w:rPr>
          <w:rFonts w:hint="eastAsia" w:ascii="宋体" w:hAnsi="宋体" w:eastAsia="宋体" w:cs="宋体"/>
          <w:sz w:val="24"/>
        </w:rPr>
      </w:pPr>
      <w:r>
        <w:rPr>
          <w:rFonts w:hint="eastAsia" w:ascii="宋体" w:hAnsi="宋体" w:eastAsia="宋体" w:cs="宋体"/>
          <w:sz w:val="24"/>
        </w:rPr>
        <w:t>应文件提交截止时间后修改响应文件的，将被拒绝接受。</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 供应商有下列情形之一的，采购代理机构将拒绝接受其响应性文件：</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18.3.1 在竞争性磋商文件规定的响应性文件接收截止时间之后递交响应性文件的；</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18.3.2 响应性文件未按竞争性磋商文件规定签署、盖章的；</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18.3.3 未获取竞争性磋商文件参加竞争性磋商的；</w:t>
      </w:r>
    </w:p>
    <w:p>
      <w:pPr>
        <w:pStyle w:val="69"/>
        <w:spacing w:line="500" w:lineRule="exact"/>
        <w:ind w:firstLine="480" w:firstLineChars="200"/>
        <w:rPr>
          <w:rFonts w:hint="eastAsia" w:ascii="宋体" w:hAnsi="宋体" w:cs="宋体"/>
          <w:b/>
          <w:sz w:val="30"/>
          <w:szCs w:val="30"/>
        </w:rPr>
      </w:pPr>
      <w:r>
        <w:rPr>
          <w:rFonts w:hint="eastAsia" w:ascii="宋体" w:hAnsi="宋体" w:eastAsia="宋体" w:cs="宋体"/>
          <w:sz w:val="24"/>
        </w:rPr>
        <w:t xml:space="preserve">18.3.4 一个供应商不止提交一套响应文件的。 </w:t>
      </w:r>
    </w:p>
    <w:p>
      <w:pPr>
        <w:spacing w:line="500" w:lineRule="exact"/>
        <w:jc w:val="center"/>
        <w:rPr>
          <w:rFonts w:hint="eastAsia" w:ascii="宋体" w:hAnsi="宋体" w:cs="宋体"/>
          <w:b/>
          <w:sz w:val="30"/>
          <w:szCs w:val="30"/>
        </w:rPr>
      </w:pPr>
      <w:r>
        <w:rPr>
          <w:rFonts w:hint="eastAsia" w:ascii="宋体" w:hAnsi="宋体" w:cs="宋体"/>
          <w:b/>
          <w:sz w:val="30"/>
          <w:szCs w:val="30"/>
        </w:rPr>
        <w:t xml:space="preserve">五、磋商会及竞争性磋商 </w:t>
      </w:r>
    </w:p>
    <w:p>
      <w:pPr>
        <w:pStyle w:val="69"/>
        <w:spacing w:line="500" w:lineRule="exact"/>
        <w:ind w:firstLine="482" w:firstLineChars="200"/>
        <w:rPr>
          <w:rFonts w:hint="eastAsia" w:ascii="宋体" w:hAnsi="宋体" w:eastAsia="宋体"/>
          <w:b/>
          <w:bCs/>
          <w:sz w:val="24"/>
          <w:szCs w:val="24"/>
        </w:rPr>
      </w:pPr>
      <w:r>
        <w:rPr>
          <w:rFonts w:hint="eastAsia" w:ascii="宋体" w:hAnsi="宋体" w:eastAsia="宋体"/>
          <w:b/>
          <w:bCs/>
          <w:sz w:val="24"/>
          <w:szCs w:val="24"/>
        </w:rPr>
        <w:t xml:space="preserve">19.磋商会 </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19.1 本项目采用远程不见面开标的模式。</w:t>
      </w:r>
    </w:p>
    <w:p>
      <w:pPr>
        <w:pStyle w:val="69"/>
        <w:spacing w:line="500" w:lineRule="exact"/>
        <w:ind w:firstLine="480" w:firstLineChars="200"/>
        <w:rPr>
          <w:rFonts w:hint="eastAsia" w:ascii="宋体" w:hAnsi="宋体" w:eastAsia="宋体" w:cs="宋体"/>
          <w:sz w:val="24"/>
        </w:rPr>
      </w:pPr>
      <w:r>
        <w:rPr>
          <w:rFonts w:hint="eastAsia" w:ascii="宋体" w:hAnsi="宋体" w:eastAsia="宋体" w:cs="宋体"/>
          <w:sz w:val="24"/>
        </w:rPr>
        <w:t>采购人在竞争性磋商文件中规定的时间和地点开标。不见面开标大厅网址</w:t>
      </w:r>
    </w:p>
    <w:p>
      <w:pPr>
        <w:pStyle w:val="69"/>
        <w:spacing w:line="500" w:lineRule="exact"/>
        <w:ind w:firstLine="480" w:firstLineChars="200"/>
        <w:rPr>
          <w:rFonts w:hint="eastAsia" w:ascii="宋体" w:hAnsi="宋体" w:eastAsia="宋体" w:cs="Times New Roman"/>
          <w:b/>
          <w:bCs/>
          <w:sz w:val="24"/>
          <w:szCs w:val="24"/>
        </w:rPr>
      </w:pPr>
      <w:r>
        <w:rPr>
          <w:rFonts w:hint="eastAsia" w:ascii="宋体" w:hAnsi="宋体" w:eastAsia="宋体" w:cs="宋体"/>
          <w:sz w:val="24"/>
        </w:rPr>
        <w:t>（http://ggzy.jiaozuo.gov.cn/BidOpeningHall/bidhall/default/login）供应商无需到</w:t>
      </w:r>
      <w:r>
        <w:rPr>
          <w:rFonts w:hint="eastAsia" w:ascii="宋体" w:hAnsi="宋体" w:eastAsia="宋体" w:cs="宋体"/>
          <w:sz w:val="24"/>
          <w:lang w:val="en-US" w:eastAsia="zh-CN"/>
        </w:rPr>
        <w:t>沁阳</w:t>
      </w:r>
      <w:r>
        <w:rPr>
          <w:rFonts w:hint="eastAsia" w:ascii="宋体" w:hAnsi="宋体" w:eastAsia="宋体" w:cs="Times New Roman"/>
          <w:sz w:val="24"/>
          <w:szCs w:val="24"/>
        </w:rPr>
        <w:t>市公共资源交易中心现场参加磋商会，无需到达现场提交原件资料。</w:t>
      </w:r>
      <w:r>
        <w:rPr>
          <w:rFonts w:hint="eastAsia" w:ascii="宋体" w:hAnsi="宋体" w:eastAsia="宋体" w:cs="Times New Roman"/>
          <w:b/>
          <w:bCs/>
          <w:sz w:val="24"/>
          <w:szCs w:val="24"/>
        </w:rPr>
        <w:t>供应商应当响应性文件接收截止时间前，登录不见面开标大厅系统，在线准时参加磋商活动并进行文件解密，开标结束后，在焦作市公共资源交易平台进行交易主体登录，在线参加答疑澄清、二轮报价或最后报价等。在规定时间内响应性文件未解密的供应商，视为放弃投标。</w:t>
      </w:r>
    </w:p>
    <w:p>
      <w:pPr>
        <w:numPr>
          <w:ilvl w:val="0"/>
          <w:numId w:val="0"/>
        </w:numPr>
        <w:spacing w:line="500" w:lineRule="exact"/>
        <w:ind w:leftChars="0"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供应商应在磋商会当天及时关注本单位的情况，如遇问题，请拨打平台统一技术服务电话为：400-998-0000，服务 QQ:4008503300。</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19.2 磋商会程序：</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（1）公布在递交响应性文件截止时间前递交响应性文件的供应商名称；</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（2）供应商在不见面开标大厅对已递交的电子响应性文件在规定时间内进行解密；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（3）批量导入文件；</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（4）代理机构将通过不见面开标大厅公布磋商项目名称、供应商名称及其他内容，并记录在案；</w:t>
      </w:r>
    </w:p>
    <w:p>
      <w:pPr>
        <w:spacing w:line="500" w:lineRule="exact"/>
        <w:ind w:firstLine="480" w:firstLineChars="200"/>
        <w:jc w:val="both"/>
        <w:rPr>
          <w:rFonts w:hint="eastAsia" w:ascii="宋体" w:hAnsi="宋体" w:eastAsia="宋体" w:cs="Times New Roman"/>
          <w:sz w:val="24"/>
          <w:szCs w:val="24"/>
          <w:lang w:eastAsia="zh-CN"/>
        </w:rPr>
      </w:pPr>
      <w:r>
        <w:rPr>
          <w:rFonts w:hint="eastAsia" w:ascii="宋体" w:hAnsi="宋体" w:eastAsia="宋体" w:cs="Times New Roman"/>
          <w:sz w:val="24"/>
          <w:szCs w:val="24"/>
        </w:rPr>
        <w:t>（5）供应商对开标过程进行无异议确认</w:t>
      </w:r>
      <w:r>
        <w:rPr>
          <w:rFonts w:hint="eastAsia" w:ascii="宋体" w:hAnsi="宋体" w:eastAsia="宋体" w:cs="Times New Roman"/>
          <w:sz w:val="24"/>
          <w:szCs w:val="24"/>
          <w:lang w:eastAsia="zh-CN"/>
        </w:rPr>
        <w:t>；</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（6）采购人代表、监督人等有关人员按具体现场系统情况在开标记录上签字确认；</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（6）开标结束。</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（7）磋商小组对已通过资格性、符合性审查的供应商发起二轮或最后报价邀请；</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（8）供应商在规定时间内通过焦作市公共资源交易平台进行二轮或最后报价。</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 xml:space="preserve">19.3 供应商应认真学习《投标单位操作手册》，根据手册要求做好不见面磋商的准备工作，否则由此引起的未能解密、解密失败或解密超时的将被拒绝。 </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19.4 供应商应在解密时间内插入单位 CA 锁，输入密码，进行解密。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19.5 采购人及采购代理机构在磋商文件规定的时间及地点组织磋商会。供应商无需到达磋商会现场，但在磋商会期间，供应商的法定代表人或其授权委托人应参与远程交互，中途不得更换，在解密文件、澄清、答疑、传送文件、最后报价等特殊情况下需要交互时，供应商一端参与交互的人员将均被视为是供应商的法定代表人或其授权委托人，供应商不得以不承认交互人员的资格或身份等为借口抵赖推脱，供应商自行承担随意更换人员或未按要求参与交互所导致的一切后果。供应商超时交互，由此产生的不利于供应商的评审风险由供应商自行承担。</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19.6 供应商出现下列情况之一者为废标，取消参加磋商资格：</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（1）未按规定在响应性文件接收截止时间前递交电子响应性文件（加密版）的；</w:t>
      </w:r>
    </w:p>
    <w:p>
      <w:pPr>
        <w:spacing w:line="500" w:lineRule="exact"/>
        <w:ind w:firstLine="482" w:firstLineChars="200"/>
        <w:jc w:val="both"/>
        <w:rPr>
          <w:rFonts w:hint="eastAsia" w:ascii="宋体" w:hAnsi="宋体" w:eastAsia="宋体" w:cs="Times New Roman"/>
          <w:b/>
          <w:bCs/>
          <w:sz w:val="24"/>
          <w:szCs w:val="24"/>
        </w:rPr>
      </w:pPr>
      <w:r>
        <w:rPr>
          <w:rFonts w:hint="eastAsia" w:ascii="宋体" w:hAnsi="宋体" w:eastAsia="宋体" w:cs="Times New Roman"/>
          <w:b/>
          <w:bCs/>
          <w:sz w:val="24"/>
          <w:szCs w:val="24"/>
        </w:rPr>
        <w:t>（2）磋商会时，因供应商自身原因而导致电子响应性文件无法导入“全国公共资源交易平台 （河南省·焦作市）”（http://www.jzggzy.cn/）-“焦作市电子招投标交易平台”电子开标、评标系统的。</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19.7 开标异议</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供应商对磋商会有异议的，应当在磋商会现场提出（语音异议、文字异议），采购人当场作出答复，并制作记录。</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19.8 开标异常处理</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当出现以下情况时，应对未开标的项目中止电子开标，对原有资料及信息作出妥善保密处理，并在恢复正常后及时安排时间开标：</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（1）系统服务器发生故障，无法访问或无法使用系统；</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（2）系统的软件或数据库出现错误，不能进行正常操作；</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（3）系统发现有安全漏洞，有潜在的泄密危险；</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（4）出现断电事故且短时间内无法恢复供电；</w:t>
      </w:r>
    </w:p>
    <w:p>
      <w:pPr>
        <w:spacing w:line="500" w:lineRule="exact"/>
        <w:ind w:firstLine="480" w:firstLineChars="200"/>
        <w:jc w:val="both"/>
        <w:rPr>
          <w:rFonts w:hint="eastAsia" w:ascii="宋体" w:hAnsi="宋体" w:eastAsia="宋体" w:cs="Times New Roman"/>
          <w:sz w:val="24"/>
          <w:szCs w:val="24"/>
        </w:rPr>
      </w:pPr>
      <w:r>
        <w:rPr>
          <w:rFonts w:hint="eastAsia" w:ascii="宋体" w:hAnsi="宋体" w:eastAsia="宋体" w:cs="Times New Roman"/>
          <w:sz w:val="24"/>
          <w:szCs w:val="24"/>
        </w:rPr>
        <w:t>（5）其他无法保证磋商会过程正常进行的情形。</w:t>
      </w:r>
    </w:p>
    <w:p>
      <w:pPr>
        <w:spacing w:line="500" w:lineRule="exact"/>
        <w:ind w:firstLine="482" w:firstLineChars="200"/>
        <w:outlineLvl w:val="0"/>
        <w:rPr>
          <w:rFonts w:hint="eastAsia" w:ascii="宋体" w:hAnsi="宋体" w:cs="宋体"/>
          <w:b/>
          <w:sz w:val="24"/>
          <w:lang w:val="zh-CN"/>
        </w:rPr>
      </w:pPr>
      <w:r>
        <w:rPr>
          <w:rFonts w:hint="eastAsia" w:ascii="宋体" w:hAnsi="宋体" w:cs="宋体"/>
          <w:b/>
          <w:sz w:val="24"/>
          <w:lang w:val="en-US" w:eastAsia="zh-CN"/>
        </w:rPr>
        <w:t>20</w:t>
      </w:r>
      <w:r>
        <w:rPr>
          <w:rFonts w:hint="eastAsia" w:ascii="宋体" w:hAnsi="宋体" w:cs="宋体"/>
          <w:b/>
          <w:sz w:val="24"/>
        </w:rPr>
        <w:t>.组建</w:t>
      </w:r>
      <w:r>
        <w:rPr>
          <w:rFonts w:hint="eastAsia" w:ascii="宋体" w:hAnsi="宋体" w:cs="宋体"/>
          <w:b/>
          <w:sz w:val="24"/>
          <w:lang w:val="zh-CN"/>
        </w:rPr>
        <w:t>竞争性磋商小组</w:t>
      </w:r>
    </w:p>
    <w:p>
      <w:pPr>
        <w:spacing w:line="500" w:lineRule="exact"/>
        <w:ind w:firstLine="480" w:firstLineChars="200"/>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.1采购</w:t>
      </w:r>
      <w:r>
        <w:rPr>
          <w:rFonts w:hint="eastAsia" w:ascii="宋体" w:hAnsi="宋体" w:cs="宋体"/>
          <w:kern w:val="0"/>
          <w:sz w:val="24"/>
          <w:lang w:eastAsia="zh-CN"/>
        </w:rPr>
        <w:t>人</w:t>
      </w:r>
      <w:r>
        <w:rPr>
          <w:rFonts w:hint="eastAsia" w:ascii="宋体" w:hAnsi="宋体" w:cs="宋体"/>
          <w:kern w:val="0"/>
          <w:sz w:val="24"/>
        </w:rPr>
        <w:t>根据采购项目的特点依法组建竞争性磋商小组。</w:t>
      </w:r>
    </w:p>
    <w:p>
      <w:pPr>
        <w:spacing w:line="500" w:lineRule="exact"/>
        <w:ind w:firstLine="480" w:firstLineChars="200"/>
        <w:rPr>
          <w:rFonts w:hint="eastAsia" w:ascii="宋体" w:hAnsi="宋体" w:cs="宋体"/>
          <w:kern w:val="0"/>
          <w:sz w:val="24"/>
        </w:rPr>
      </w:pPr>
      <w:r>
        <w:rPr>
          <w:rFonts w:hint="eastAsia" w:ascii="宋体" w:hAnsi="宋体" w:cs="宋体"/>
          <w:kern w:val="0"/>
          <w:sz w:val="24"/>
          <w:lang w:val="en-US" w:eastAsia="zh-CN"/>
        </w:rPr>
        <w:t>20</w:t>
      </w:r>
      <w:r>
        <w:rPr>
          <w:rFonts w:hint="eastAsia" w:ascii="宋体" w:hAnsi="宋体" w:cs="宋体"/>
          <w:kern w:val="0"/>
          <w:sz w:val="24"/>
        </w:rPr>
        <w:t>.2竞争性磋商小组由采购人代表和有关技术、经济方面的专家共3人组成，其中有关技术、经济方面的专家不得少于磋商小组总人数的三分之二。竞争性磋商小组</w:t>
      </w:r>
      <w:r>
        <w:rPr>
          <w:rFonts w:hint="eastAsia" w:ascii="宋体" w:hAnsi="宋体" w:cs="宋体"/>
          <w:bCs/>
          <w:kern w:val="0"/>
          <w:sz w:val="24"/>
        </w:rPr>
        <w:t>确认竞争性磋商文件，并</w:t>
      </w:r>
      <w:r>
        <w:rPr>
          <w:rFonts w:hint="eastAsia" w:ascii="宋体" w:hAnsi="宋体" w:cs="宋体"/>
          <w:kern w:val="0"/>
          <w:sz w:val="24"/>
        </w:rPr>
        <w:t>负责具体评审事务，根据有关法律法规和竞争性磋商文件规定的评审程序，按照评审方法及评审标准独立履行竞争性磋商小组职责。</w:t>
      </w:r>
    </w:p>
    <w:p>
      <w:pPr>
        <w:spacing w:line="500" w:lineRule="exact"/>
        <w:ind w:firstLine="482" w:firstLineChars="200"/>
        <w:rPr>
          <w:rFonts w:hint="eastAsia" w:ascii="宋体" w:hAnsi="宋体" w:cs="宋体"/>
          <w:b/>
          <w:sz w:val="24"/>
        </w:rPr>
      </w:pPr>
      <w:r>
        <w:rPr>
          <w:rFonts w:hint="eastAsia" w:ascii="宋体" w:hAnsi="宋体" w:cs="宋体"/>
          <w:b/>
          <w:sz w:val="24"/>
        </w:rPr>
        <w:t xml:space="preserve">21.资格性和符合性审查 </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21.1 资格性检查。竞争性磋商小组依据有关法律法规和竞争性磋商文件的规定，对响应性文件中资质证明等进行审查，审查每个供应商提交的资质证明材料是否齐全、完整、合法、有效。</w:t>
      </w: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21.1.1 资格性审查的内容包括：</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856"/>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3922" w:type="dxa"/>
            <w:gridSpan w:val="2"/>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评审因素</w:t>
            </w:r>
          </w:p>
        </w:tc>
        <w:tc>
          <w:tcPr>
            <w:tcW w:w="4892" w:type="dxa"/>
            <w:noWrap w:val="0"/>
            <w:vAlign w:val="center"/>
          </w:tcPr>
          <w:p>
            <w:pPr>
              <w:spacing w:line="500" w:lineRule="exact"/>
              <w:jc w:val="center"/>
              <w:rPr>
                <w:rFonts w:hint="eastAsia" w:ascii="宋体" w:cs="宋体"/>
                <w:b/>
                <w:color w:val="auto"/>
                <w:szCs w:val="21"/>
                <w:highlight w:val="none"/>
                <w:lang w:bidi="ar-SA"/>
              </w:rPr>
            </w:pPr>
            <w:r>
              <w:rPr>
                <w:rFonts w:hint="eastAsia" w:ascii="宋体" w:cs="宋体"/>
                <w:b/>
                <w:color w:val="auto"/>
                <w:szCs w:val="21"/>
                <w:highlight w:val="none"/>
                <w:lang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exact"/>
          <w:jc w:val="center"/>
        </w:trPr>
        <w:tc>
          <w:tcPr>
            <w:tcW w:w="1066" w:type="dxa"/>
            <w:vMerge w:val="restart"/>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资格评审标准</w:t>
            </w:r>
          </w:p>
        </w:tc>
        <w:tc>
          <w:tcPr>
            <w:tcW w:w="2856" w:type="dxa"/>
            <w:noWrap w:val="0"/>
            <w:vAlign w:val="center"/>
          </w:tcPr>
          <w:p>
            <w:pPr>
              <w:spacing w:line="240" w:lineRule="auto"/>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符合《中华人民共和国政府采购法》第二十二条规定的条件</w:t>
            </w:r>
          </w:p>
        </w:tc>
        <w:tc>
          <w:tcPr>
            <w:tcW w:w="4892"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val="en-US" w:eastAsia="zh-CN" w:bidi="ar-SA"/>
              </w:rPr>
              <w:t>提供</w:t>
            </w:r>
            <w:r>
              <w:rPr>
                <w:rFonts w:hint="eastAsia" w:ascii="宋体" w:cs="宋体"/>
                <w:color w:val="auto"/>
                <w:szCs w:val="21"/>
                <w:highlight w:val="none"/>
                <w:lang w:eastAsia="zh-CN" w:bidi="ar-SA"/>
              </w:rPr>
              <w:t>沁阳市政府采购供应商资格信用承诺函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9" w:hRule="exact"/>
          <w:jc w:val="center"/>
        </w:trPr>
        <w:tc>
          <w:tcPr>
            <w:tcW w:w="1066" w:type="dxa"/>
            <w:vMerge w:val="continue"/>
            <w:noWrap w:val="0"/>
            <w:vAlign w:val="center"/>
          </w:tcPr>
          <w:p>
            <w:pPr>
              <w:rPr>
                <w:color w:val="auto"/>
                <w:highlight w:val="none"/>
              </w:rPr>
            </w:pPr>
          </w:p>
        </w:tc>
        <w:tc>
          <w:tcPr>
            <w:tcW w:w="2856" w:type="dxa"/>
            <w:noWrap w:val="0"/>
            <w:vAlign w:val="center"/>
          </w:tcPr>
          <w:p>
            <w:pPr>
              <w:kinsoku w:val="0"/>
              <w:wordWrap w:val="0"/>
              <w:spacing w:line="500" w:lineRule="exact"/>
              <w:jc w:val="center"/>
              <w:rPr>
                <w:rFonts w:hint="eastAsia" w:ascii="宋体" w:cs="宋体"/>
                <w:color w:val="auto"/>
                <w:szCs w:val="21"/>
                <w:highlight w:val="none"/>
                <w:lang w:bidi="ar-SA"/>
              </w:rPr>
            </w:pPr>
            <w:r>
              <w:rPr>
                <w:rFonts w:ascii="宋体" w:hAnsi="宋体" w:eastAsia="宋体" w:cs="宋体"/>
                <w:color w:val="auto"/>
                <w:spacing w:val="-1"/>
                <w:sz w:val="21"/>
                <w:szCs w:val="21"/>
              </w:rPr>
              <w:t>信用信息查</w:t>
            </w:r>
            <w:r>
              <w:rPr>
                <w:rFonts w:ascii="宋体" w:hAnsi="宋体" w:eastAsia="宋体" w:cs="宋体"/>
                <w:color w:val="auto"/>
                <w:sz w:val="21"/>
                <w:szCs w:val="21"/>
              </w:rPr>
              <w:t>询截图</w:t>
            </w:r>
          </w:p>
        </w:tc>
        <w:tc>
          <w:tcPr>
            <w:tcW w:w="4892" w:type="dxa"/>
            <w:noWrap w:val="0"/>
            <w:vAlign w:val="center"/>
          </w:tcPr>
          <w:p>
            <w:pPr>
              <w:spacing w:line="240" w:lineRule="auto"/>
              <w:jc w:val="left"/>
              <w:rPr>
                <w:rFonts w:hint="eastAsia" w:ascii="宋体" w:cs="宋体"/>
                <w:color w:val="auto"/>
                <w:szCs w:val="21"/>
                <w:highlight w:val="none"/>
                <w:lang w:bidi="ar-SA"/>
              </w:rPr>
            </w:pPr>
            <w:r>
              <w:rPr>
                <w:rFonts w:ascii="宋体" w:hAnsi="宋体" w:eastAsia="宋体" w:cs="宋体"/>
                <w:color w:val="auto"/>
                <w:spacing w:val="1"/>
                <w:sz w:val="21"/>
                <w:szCs w:val="21"/>
              </w:rPr>
              <w:t>按照《财政部关于在政府采购活动中查</w:t>
            </w:r>
            <w:r>
              <w:rPr>
                <w:rFonts w:ascii="宋体" w:hAnsi="宋体" w:eastAsia="宋体" w:cs="宋体"/>
                <w:color w:val="auto"/>
                <w:sz w:val="21"/>
                <w:szCs w:val="21"/>
              </w:rPr>
              <w:t xml:space="preserve">询及使用信用 </w:t>
            </w:r>
            <w:r>
              <w:rPr>
                <w:rFonts w:ascii="宋体" w:hAnsi="宋体" w:eastAsia="宋体" w:cs="宋体"/>
                <w:color w:val="auto"/>
                <w:spacing w:val="16"/>
                <w:sz w:val="21"/>
                <w:szCs w:val="21"/>
              </w:rPr>
              <w:t>记录</w:t>
            </w:r>
            <w:r>
              <w:rPr>
                <w:rFonts w:ascii="宋体" w:hAnsi="宋体" w:eastAsia="宋体" w:cs="宋体"/>
                <w:color w:val="auto"/>
                <w:spacing w:val="8"/>
                <w:sz w:val="21"/>
                <w:szCs w:val="21"/>
              </w:rPr>
              <w:t>有关问题的通知》(财库〔2016〕125号)的要</w:t>
            </w:r>
            <w:r>
              <w:rPr>
                <w:rFonts w:ascii="宋体" w:hAnsi="宋体" w:eastAsia="宋体" w:cs="宋体"/>
                <w:color w:val="auto"/>
                <w:spacing w:val="-6"/>
                <w:sz w:val="21"/>
                <w:szCs w:val="21"/>
              </w:rPr>
              <w:t>求， 根据开标当日“信用中国”网</w:t>
            </w:r>
            <w:r>
              <w:rPr>
                <w:rFonts w:ascii="宋体" w:hAnsi="宋体" w:eastAsia="宋体" w:cs="宋体"/>
                <w:color w:val="auto"/>
                <w:spacing w:val="-4"/>
                <w:sz w:val="21"/>
                <w:szCs w:val="21"/>
              </w:rPr>
              <w:t>站</w:t>
            </w:r>
            <w:r>
              <w:rPr>
                <w:rFonts w:ascii="宋体" w:hAnsi="宋体" w:eastAsia="宋体" w:cs="宋体"/>
                <w:color w:val="auto"/>
                <w:spacing w:val="-20"/>
                <w:sz w:val="21"/>
                <w:szCs w:val="21"/>
              </w:rPr>
              <w:t>(</w:t>
            </w:r>
            <w:r>
              <w:rPr>
                <w:rFonts w:ascii="宋体" w:hAnsi="宋体" w:eastAsia="宋体" w:cs="宋体"/>
                <w:color w:val="auto"/>
                <w:spacing w:val="-12"/>
                <w:sz w:val="21"/>
                <w:szCs w:val="21"/>
              </w:rPr>
              <w:t xml:space="preserve"> www.creditchina.gov.cn ) 、中国政府采购网</w:t>
            </w:r>
            <w:r>
              <w:rPr>
                <w:rFonts w:ascii="宋体" w:hAnsi="宋体" w:eastAsia="宋体" w:cs="宋体"/>
                <w:color w:val="auto"/>
                <w:spacing w:val="6"/>
                <w:sz w:val="21"/>
                <w:szCs w:val="21"/>
              </w:rPr>
              <w:t>(</w:t>
            </w:r>
            <w:r>
              <w:rPr>
                <w:rFonts w:ascii="宋体" w:hAnsi="宋体" w:eastAsia="宋体" w:cs="宋体"/>
                <w:color w:val="auto"/>
                <w:sz w:val="21"/>
                <w:szCs w:val="21"/>
              </w:rPr>
              <w:t>www</w:t>
            </w:r>
            <w:r>
              <w:rPr>
                <w:rFonts w:ascii="宋体" w:hAnsi="宋体" w:eastAsia="宋体" w:cs="宋体"/>
                <w:color w:val="auto"/>
                <w:spacing w:val="5"/>
                <w:sz w:val="21"/>
                <w:szCs w:val="21"/>
              </w:rPr>
              <w:t>.</w:t>
            </w:r>
            <w:r>
              <w:rPr>
                <w:rFonts w:ascii="宋体" w:hAnsi="宋体" w:eastAsia="宋体" w:cs="宋体"/>
                <w:color w:val="auto"/>
                <w:sz w:val="21"/>
                <w:szCs w:val="21"/>
              </w:rPr>
              <w:t>ccgp</w:t>
            </w:r>
            <w:r>
              <w:rPr>
                <w:rFonts w:ascii="宋体" w:hAnsi="宋体" w:eastAsia="宋体" w:cs="宋体"/>
                <w:color w:val="auto"/>
                <w:spacing w:val="3"/>
                <w:sz w:val="21"/>
                <w:szCs w:val="21"/>
              </w:rPr>
              <w:t>.</w:t>
            </w:r>
            <w:r>
              <w:rPr>
                <w:rFonts w:ascii="宋体" w:hAnsi="宋体" w:eastAsia="宋体" w:cs="宋体"/>
                <w:color w:val="auto"/>
                <w:sz w:val="21"/>
                <w:szCs w:val="21"/>
              </w:rPr>
              <w:t>gov</w:t>
            </w:r>
            <w:r>
              <w:rPr>
                <w:rFonts w:ascii="宋体" w:hAnsi="宋体" w:eastAsia="宋体" w:cs="宋体"/>
                <w:color w:val="auto"/>
                <w:spacing w:val="3"/>
                <w:sz w:val="21"/>
                <w:szCs w:val="21"/>
              </w:rPr>
              <w:t>.</w:t>
            </w:r>
            <w:r>
              <w:rPr>
                <w:rFonts w:ascii="宋体" w:hAnsi="宋体" w:eastAsia="宋体" w:cs="宋体"/>
                <w:color w:val="auto"/>
                <w:sz w:val="21"/>
                <w:szCs w:val="21"/>
              </w:rPr>
              <w:t>cn</w:t>
            </w:r>
            <w:r>
              <w:rPr>
                <w:rFonts w:ascii="宋体" w:hAnsi="宋体" w:eastAsia="宋体" w:cs="宋体"/>
                <w:color w:val="auto"/>
                <w:spacing w:val="3"/>
                <w:sz w:val="21"/>
                <w:szCs w:val="21"/>
              </w:rPr>
              <w:t>)的信息，对列入失信被执行人、</w:t>
            </w:r>
            <w:r>
              <w:rPr>
                <w:rFonts w:ascii="宋体" w:hAnsi="宋体" w:eastAsia="宋体" w:cs="宋体"/>
                <w:color w:val="auto"/>
                <w:sz w:val="21"/>
                <w:szCs w:val="21"/>
              </w:rPr>
              <w:t xml:space="preserve"> </w:t>
            </w:r>
            <w:r>
              <w:rPr>
                <w:rFonts w:ascii="宋体" w:hAnsi="宋体" w:eastAsia="宋体" w:cs="宋体"/>
                <w:color w:val="auto"/>
                <w:spacing w:val="1"/>
                <w:sz w:val="21"/>
                <w:szCs w:val="21"/>
              </w:rPr>
              <w:t>重大税收违法案件当事人名单、政府采购严重违</w:t>
            </w:r>
            <w:r>
              <w:rPr>
                <w:rFonts w:ascii="宋体" w:hAnsi="宋体" w:eastAsia="宋体" w:cs="宋体"/>
                <w:color w:val="auto"/>
                <w:sz w:val="21"/>
                <w:szCs w:val="21"/>
              </w:rPr>
              <w:t xml:space="preserve">法失 </w:t>
            </w:r>
            <w:r>
              <w:rPr>
                <w:rFonts w:ascii="宋体" w:hAnsi="宋体" w:eastAsia="宋体" w:cs="宋体"/>
                <w:color w:val="auto"/>
                <w:spacing w:val="-2"/>
                <w:sz w:val="21"/>
                <w:szCs w:val="21"/>
              </w:rPr>
              <w:t>信行为记</w:t>
            </w:r>
            <w:r>
              <w:rPr>
                <w:rFonts w:ascii="宋体" w:hAnsi="宋体" w:eastAsia="宋体" w:cs="宋体"/>
                <w:color w:val="auto"/>
                <w:spacing w:val="-1"/>
                <w:sz w:val="21"/>
                <w:szCs w:val="21"/>
              </w:rPr>
              <w:t>录名单的供应商，拒绝参与政府采购活动，</w:t>
            </w:r>
            <w:r>
              <w:rPr>
                <w:rFonts w:ascii="宋体" w:hAnsi="宋体" w:eastAsia="宋体" w:cs="宋体"/>
                <w:color w:val="auto"/>
                <w:sz w:val="21"/>
                <w:szCs w:val="21"/>
              </w:rPr>
              <w:t xml:space="preserve"> </w:t>
            </w:r>
            <w:r>
              <w:rPr>
                <w:rFonts w:ascii="宋体" w:hAnsi="宋体" w:eastAsia="宋体" w:cs="宋体"/>
                <w:color w:val="auto"/>
                <w:spacing w:val="1"/>
                <w:sz w:val="21"/>
                <w:szCs w:val="21"/>
              </w:rPr>
              <w:t>同时对信用信息查询记录和证据进行打印存档。</w:t>
            </w:r>
            <w:r>
              <w:rPr>
                <w:rFonts w:hint="eastAsia" w:ascii="宋体" w:hAnsi="宋体" w:eastAsia="宋体" w:cs="宋体"/>
                <w:color w:val="auto"/>
                <w:spacing w:val="1"/>
                <w:sz w:val="21"/>
                <w:szCs w:val="21"/>
                <w:lang w:eastAsia="zh-CN"/>
              </w:rPr>
              <w:t>（</w:t>
            </w:r>
            <w:r>
              <w:rPr>
                <w:rFonts w:ascii="宋体" w:hAnsi="宋体" w:eastAsia="宋体" w:cs="宋体"/>
                <w:color w:val="auto"/>
                <w:sz w:val="21"/>
                <w:szCs w:val="21"/>
              </w:rPr>
              <w:t>由</w:t>
            </w:r>
            <w:r>
              <w:rPr>
                <w:rFonts w:hint="eastAsia" w:ascii="宋体" w:hAnsi="宋体" w:eastAsia="宋体" w:cs="宋体"/>
                <w:color w:val="auto"/>
                <w:sz w:val="21"/>
                <w:szCs w:val="21"/>
                <w:lang w:val="en-US" w:eastAsia="zh-CN"/>
              </w:rPr>
              <w:t>开标当日集中</w:t>
            </w:r>
            <w:r>
              <w:rPr>
                <w:rFonts w:ascii="宋体" w:hAnsi="宋体" w:eastAsia="宋体" w:cs="宋体"/>
                <w:color w:val="auto"/>
                <w:sz w:val="21"/>
                <w:szCs w:val="21"/>
              </w:rPr>
              <w:t>采</w:t>
            </w:r>
            <w:r>
              <w:rPr>
                <w:rFonts w:ascii="宋体" w:hAnsi="宋体" w:eastAsia="宋体" w:cs="宋体"/>
                <w:color w:val="auto"/>
                <w:spacing w:val="-1"/>
                <w:sz w:val="21"/>
                <w:szCs w:val="21"/>
              </w:rPr>
              <w:t>购机构</w:t>
            </w:r>
            <w:r>
              <w:rPr>
                <w:rFonts w:ascii="宋体" w:hAnsi="宋体" w:eastAsia="宋体" w:cs="宋体"/>
                <w:color w:val="auto"/>
                <w:sz w:val="21"/>
                <w:szCs w:val="21"/>
              </w:rPr>
              <w:t>提供查询结果</w:t>
            </w:r>
            <w:r>
              <w:rPr>
                <w:rFonts w:hint="eastAsia" w:ascii="宋体" w:hAnsi="宋体" w:eastAsia="宋体" w:cs="宋体"/>
                <w:color w:val="auto"/>
                <w:sz w:val="21"/>
                <w:szCs w:val="21"/>
                <w:lang w:val="en-US" w:eastAsia="zh-CN"/>
              </w:rPr>
              <w:t>为准</w:t>
            </w:r>
            <w:r>
              <w:rPr>
                <w:rFonts w:hint="eastAsia" w:ascii="宋体" w:hAnsi="宋体" w:eastAsia="宋体" w:cs="宋体"/>
                <w:color w:val="auto"/>
                <w:spacing w:val="1"/>
                <w:sz w:val="21"/>
                <w:szCs w:val="21"/>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exact"/>
          <w:jc w:val="center"/>
        </w:trPr>
        <w:tc>
          <w:tcPr>
            <w:tcW w:w="1066" w:type="dxa"/>
            <w:vMerge w:val="continue"/>
            <w:noWrap w:val="0"/>
            <w:vAlign w:val="center"/>
          </w:tcPr>
          <w:p>
            <w:pPr>
              <w:rPr>
                <w:color w:val="auto"/>
                <w:highlight w:val="none"/>
              </w:rPr>
            </w:pPr>
          </w:p>
        </w:tc>
        <w:tc>
          <w:tcPr>
            <w:tcW w:w="2856" w:type="dxa"/>
            <w:noWrap w:val="0"/>
            <w:vAlign w:val="center"/>
          </w:tcPr>
          <w:p>
            <w:pPr>
              <w:kinsoku w:val="0"/>
              <w:wordWrap w:val="0"/>
              <w:spacing w:line="500" w:lineRule="exact"/>
              <w:jc w:val="center"/>
              <w:rPr>
                <w:rFonts w:hint="eastAsia" w:ascii="宋体" w:eastAsia="宋体" w:cs="宋体"/>
                <w:color w:val="auto"/>
                <w:highlight w:val="none"/>
                <w:shd w:val="clear" w:color="auto" w:fill="FFFFFF"/>
                <w:lang w:eastAsia="zh-CN" w:bidi="ar-SA"/>
              </w:rPr>
            </w:pPr>
            <w:r>
              <w:rPr>
                <w:rFonts w:hint="eastAsia" w:ascii="宋体" w:cs="宋体"/>
                <w:color w:val="auto"/>
                <w:highlight w:val="none"/>
                <w:shd w:val="clear" w:color="auto" w:fill="FFFFFF"/>
                <w:lang w:eastAsia="zh-CN" w:bidi="ar-SA"/>
              </w:rPr>
              <w:t>符合专门面向中小企业要求</w:t>
            </w:r>
          </w:p>
        </w:tc>
        <w:tc>
          <w:tcPr>
            <w:tcW w:w="4892" w:type="dxa"/>
            <w:noWrap w:val="0"/>
            <w:vAlign w:val="center"/>
          </w:tcPr>
          <w:p>
            <w:pPr>
              <w:spacing w:line="240" w:lineRule="auto"/>
              <w:jc w:val="both"/>
              <w:rPr>
                <w:rFonts w:hint="eastAsia" w:ascii="宋体" w:cs="宋体"/>
                <w:color w:val="auto"/>
                <w:kern w:val="0"/>
                <w:szCs w:val="21"/>
                <w:highlight w:val="none"/>
                <w:lang w:bidi="ar-SA"/>
              </w:rPr>
            </w:pPr>
            <w:r>
              <w:rPr>
                <w:rFonts w:hint="eastAsia" w:ascii="宋体" w:hAnsi="宋体" w:eastAsia="宋体" w:cs="宋体"/>
                <w:szCs w:val="21"/>
                <w:lang w:val="en-US" w:eastAsia="zh-CN"/>
              </w:rPr>
              <w:t>提供中小企业声明函，要求内容完整、格式规范、有效签章（未按要求提供视为不满足）</w:t>
            </w:r>
          </w:p>
        </w:tc>
      </w:tr>
    </w:tbl>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21.2 符合性检查。对资格性审查合格的供应商的响应性文件，依据竞争性磋商文件的规定，从响应性文件的有效性、完整性和对竞争性磋商文件的响应程度，审查响应性文件是否对竞争性磋商文件的实质性要求作出了响应。</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21.2.1 符合性审查的内容包括：</w:t>
      </w:r>
    </w:p>
    <w:tbl>
      <w:tblPr>
        <w:tblStyle w:val="2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6"/>
        <w:gridCol w:w="2856"/>
        <w:gridCol w:w="48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922" w:type="dxa"/>
            <w:gridSpan w:val="2"/>
            <w:noWrap w:val="0"/>
            <w:vAlign w:val="center"/>
          </w:tcPr>
          <w:p>
            <w:pPr>
              <w:spacing w:line="500" w:lineRule="exact"/>
              <w:jc w:val="center"/>
              <w:rPr>
                <w:rFonts w:hint="eastAsia" w:ascii="宋体" w:cs="宋体"/>
                <w:color w:val="auto"/>
                <w:szCs w:val="21"/>
                <w:highlight w:val="none"/>
                <w:lang w:bidi="ar-SA"/>
              </w:rPr>
            </w:pPr>
            <w:r>
              <w:rPr>
                <w:rFonts w:hint="eastAsia" w:ascii="宋体" w:cs="宋体"/>
                <w:b/>
                <w:color w:val="auto"/>
                <w:szCs w:val="21"/>
                <w:highlight w:val="none"/>
                <w:lang w:bidi="ar-SA"/>
              </w:rPr>
              <w:t>评审因素</w:t>
            </w:r>
          </w:p>
        </w:tc>
        <w:tc>
          <w:tcPr>
            <w:tcW w:w="4892" w:type="dxa"/>
            <w:noWrap w:val="0"/>
            <w:vAlign w:val="center"/>
          </w:tcPr>
          <w:p>
            <w:pPr>
              <w:spacing w:line="240" w:lineRule="auto"/>
              <w:jc w:val="center"/>
              <w:rPr>
                <w:rFonts w:hint="eastAsia" w:ascii="宋体" w:cs="宋体"/>
                <w:color w:val="auto"/>
                <w:szCs w:val="21"/>
                <w:highlight w:val="none"/>
                <w:lang w:bidi="ar-SA"/>
              </w:rPr>
            </w:pPr>
            <w:r>
              <w:rPr>
                <w:rFonts w:hint="eastAsia" w:ascii="宋体" w:cs="宋体"/>
                <w:b/>
                <w:color w:val="auto"/>
                <w:szCs w:val="21"/>
                <w:highlight w:val="none"/>
                <w:lang w:bidi="ar-SA"/>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jc w:val="center"/>
        </w:trPr>
        <w:tc>
          <w:tcPr>
            <w:tcW w:w="1066" w:type="dxa"/>
            <w:vMerge w:val="restart"/>
            <w:noWrap w:val="0"/>
            <w:vAlign w:val="center"/>
          </w:tcPr>
          <w:p>
            <w:pPr>
              <w:jc w:val="center"/>
              <w:rPr>
                <w:color w:val="auto"/>
                <w:highlight w:val="none"/>
              </w:rPr>
            </w:pPr>
            <w:r>
              <w:rPr>
                <w:rFonts w:hint="eastAsia" w:ascii="宋体" w:cs="宋体"/>
                <w:color w:val="auto"/>
                <w:szCs w:val="21"/>
                <w:highlight w:val="none"/>
                <w:lang w:bidi="ar-SA"/>
              </w:rPr>
              <w:t>符合性评审标准</w:t>
            </w:r>
          </w:p>
        </w:tc>
        <w:tc>
          <w:tcPr>
            <w:tcW w:w="2856"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bidi="ar-SA"/>
              </w:rPr>
              <w:t>投标</w:t>
            </w:r>
            <w:r>
              <w:rPr>
                <w:rFonts w:hint="eastAsia" w:ascii="宋体" w:cs="宋体"/>
                <w:color w:val="auto"/>
                <w:szCs w:val="21"/>
                <w:highlight w:val="none"/>
                <w:lang w:eastAsia="zh-CN" w:bidi="ar-SA"/>
              </w:rPr>
              <w:t>承诺</w:t>
            </w:r>
            <w:r>
              <w:rPr>
                <w:rFonts w:hint="eastAsia" w:ascii="宋体" w:cs="宋体"/>
                <w:color w:val="auto"/>
                <w:szCs w:val="21"/>
                <w:highlight w:val="none"/>
                <w:lang w:bidi="ar-SA"/>
              </w:rPr>
              <w:t>函签字盖章</w:t>
            </w:r>
          </w:p>
        </w:tc>
        <w:tc>
          <w:tcPr>
            <w:tcW w:w="4892" w:type="dxa"/>
            <w:noWrap w:val="0"/>
            <w:vAlign w:val="center"/>
          </w:tcPr>
          <w:p>
            <w:pPr>
              <w:spacing w:line="500" w:lineRule="exact"/>
              <w:rPr>
                <w:rFonts w:hint="eastAsia" w:ascii="宋体" w:eastAsia="宋体" w:cs="宋体"/>
                <w:color w:val="auto"/>
                <w:szCs w:val="21"/>
                <w:highlight w:val="none"/>
                <w:lang w:eastAsia="zh-CN" w:bidi="ar-SA"/>
              </w:rPr>
            </w:pPr>
            <w:r>
              <w:rPr>
                <w:rFonts w:hint="eastAsia" w:ascii="宋体" w:hAnsi="宋体" w:eastAsia="宋体" w:cs="宋体"/>
                <w:color w:val="auto"/>
                <w:spacing w:val="1"/>
                <w:sz w:val="21"/>
                <w:szCs w:val="21"/>
                <w:lang w:val="en-US" w:eastAsia="zh-CN"/>
              </w:rPr>
              <w:t>加盖单位公章并有法定代表人或其委托代理人签字或盖章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ind w:firstLine="105" w:firstLineChars="50"/>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响应</w:t>
            </w:r>
            <w:r>
              <w:rPr>
                <w:rFonts w:hint="eastAsia" w:ascii="宋体" w:cs="宋体"/>
                <w:color w:val="auto"/>
                <w:szCs w:val="21"/>
                <w:highlight w:val="none"/>
                <w:lang w:bidi="ar-SA"/>
              </w:rPr>
              <w:t>文件格式</w:t>
            </w:r>
          </w:p>
        </w:tc>
        <w:tc>
          <w:tcPr>
            <w:tcW w:w="4892" w:type="dxa"/>
            <w:noWrap w:val="0"/>
            <w:vAlign w:val="center"/>
          </w:tcPr>
          <w:p>
            <w:pPr>
              <w:spacing w:line="500" w:lineRule="exact"/>
              <w:rPr>
                <w:rFonts w:hint="eastAsia" w:ascii="宋体" w:cs="宋体"/>
                <w:b/>
                <w:color w:val="auto"/>
                <w:szCs w:val="21"/>
                <w:highlight w:val="none"/>
                <w:lang w:bidi="ar-SA"/>
              </w:rPr>
            </w:pPr>
            <w:r>
              <w:rPr>
                <w:rFonts w:hint="eastAsia" w:ascii="宋体" w:cs="宋体"/>
                <w:color w:val="auto"/>
                <w:szCs w:val="21"/>
                <w:highlight w:val="none"/>
                <w:lang w:bidi="ar-SA"/>
              </w:rPr>
              <w:t>符合</w:t>
            </w:r>
            <w:r>
              <w:rPr>
                <w:rFonts w:hint="eastAsia" w:ascii="宋体" w:cs="宋体"/>
                <w:color w:val="auto"/>
                <w:szCs w:val="21"/>
                <w:highlight w:val="none"/>
                <w:lang w:val="en-US" w:eastAsia="zh-CN" w:bidi="ar-SA"/>
              </w:rPr>
              <w:t>磋商</w:t>
            </w:r>
            <w:r>
              <w:rPr>
                <w:rFonts w:hint="eastAsia" w:ascii="宋体" w:cs="宋体"/>
                <w:color w:val="auto"/>
                <w:szCs w:val="21"/>
                <w:highlight w:val="none"/>
                <w:lang w:eastAsia="zh-CN" w:bidi="ar-SA"/>
              </w:rPr>
              <w:t>文件第</w:t>
            </w:r>
            <w:r>
              <w:rPr>
                <w:rFonts w:hint="eastAsia" w:ascii="宋体" w:cs="宋体"/>
                <w:color w:val="auto"/>
                <w:szCs w:val="21"/>
                <w:highlight w:val="none"/>
                <w:lang w:val="en-US" w:eastAsia="zh-CN" w:bidi="ar-SA"/>
              </w:rPr>
              <w:t>第四章</w:t>
            </w:r>
            <w:r>
              <w:rPr>
                <w:rFonts w:hint="eastAsia" w:ascii="宋体" w:cs="宋体"/>
                <w:color w:val="auto"/>
                <w:szCs w:val="21"/>
                <w:highlight w:val="none"/>
                <w:lang w:bidi="ar-SA"/>
              </w:rPr>
              <w:t>响应文件编制要求</w:t>
            </w:r>
            <w:r>
              <w:rPr>
                <w:rFonts w:hint="eastAsia" w:ascii="宋体" w:cs="宋体"/>
                <w:color w:val="auto"/>
                <w:szCs w:val="21"/>
                <w:highlight w:val="none"/>
                <w:lang w:eastAsia="zh-CN" w:bidi="ar-SA"/>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ind w:firstLine="105" w:firstLineChars="50"/>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付款方式</w:t>
            </w:r>
          </w:p>
        </w:tc>
        <w:tc>
          <w:tcPr>
            <w:tcW w:w="4892" w:type="dxa"/>
            <w:noWrap w:val="0"/>
            <w:vAlign w:val="center"/>
          </w:tcPr>
          <w:p>
            <w:pPr>
              <w:spacing w:line="500" w:lineRule="exact"/>
              <w:rPr>
                <w:rFonts w:hint="eastAsia" w:ascii="宋体" w:cs="宋体"/>
                <w:bCs/>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w:t>
            </w:r>
            <w:r>
              <w:rPr>
                <w:rFonts w:hint="eastAsia" w:ascii="宋体" w:cs="宋体"/>
                <w:bCs/>
                <w:color w:val="auto"/>
                <w:szCs w:val="21"/>
                <w:highlight w:val="none"/>
                <w:lang w:val="en-US" w:eastAsia="zh-CN" w:bidi="ar-SA"/>
              </w:rPr>
              <w:t>投标人须知表20付款方式</w:t>
            </w:r>
            <w:r>
              <w:rPr>
                <w:rFonts w:hint="eastAsia" w:ascii="宋体" w:cs="宋体"/>
                <w:bCs/>
                <w:color w:val="auto"/>
                <w:szCs w:val="21"/>
                <w:highlight w:val="none"/>
                <w:lang w:eastAsia="zh-CN" w:bidi="ar-SA"/>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eastAsia="宋体" w:cs="宋体"/>
                <w:color w:val="auto"/>
                <w:szCs w:val="21"/>
                <w:highlight w:val="none"/>
                <w:lang w:eastAsia="zh-CN" w:bidi="ar-SA"/>
              </w:rPr>
            </w:pPr>
            <w:r>
              <w:rPr>
                <w:rFonts w:hint="eastAsia" w:ascii="宋体" w:cs="宋体"/>
                <w:color w:val="auto"/>
                <w:szCs w:val="21"/>
                <w:highlight w:val="none"/>
                <w:lang w:eastAsia="zh-CN" w:bidi="ar-SA"/>
              </w:rPr>
              <w:t>投标技术参数</w:t>
            </w:r>
          </w:p>
        </w:tc>
        <w:tc>
          <w:tcPr>
            <w:tcW w:w="4892" w:type="dxa"/>
            <w:noWrap w:val="0"/>
            <w:vAlign w:val="center"/>
          </w:tcPr>
          <w:p>
            <w:pPr>
              <w:spacing w:line="500" w:lineRule="exact"/>
              <w:rPr>
                <w:rFonts w:hint="eastAsia" w:ascii="宋体" w:cs="宋体"/>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eastAsia="zh-CN" w:bidi="ar-SA"/>
              </w:rPr>
              <w:t>项目参数要求的规定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cs="宋体"/>
                <w:color w:val="auto"/>
                <w:szCs w:val="21"/>
                <w:highlight w:val="none"/>
                <w:lang w:bidi="ar-SA"/>
              </w:rPr>
            </w:pPr>
            <w:r>
              <w:rPr>
                <w:rFonts w:hint="eastAsia" w:ascii="宋体" w:cs="宋体"/>
                <w:color w:val="auto"/>
                <w:szCs w:val="21"/>
                <w:highlight w:val="none"/>
                <w:lang w:val="en-US" w:eastAsia="zh-CN" w:bidi="ar-SA"/>
              </w:rPr>
              <w:t>服务</w:t>
            </w:r>
            <w:r>
              <w:rPr>
                <w:rFonts w:hint="eastAsia" w:ascii="宋体" w:cs="宋体"/>
                <w:color w:val="auto"/>
                <w:szCs w:val="21"/>
                <w:highlight w:val="none"/>
                <w:lang w:eastAsia="zh-CN" w:bidi="ar-SA"/>
              </w:rPr>
              <w:t>期</w:t>
            </w:r>
          </w:p>
        </w:tc>
        <w:tc>
          <w:tcPr>
            <w:tcW w:w="4892" w:type="dxa"/>
            <w:noWrap w:val="0"/>
            <w:vAlign w:val="center"/>
          </w:tcPr>
          <w:p>
            <w:pPr>
              <w:spacing w:line="500" w:lineRule="exact"/>
              <w:rPr>
                <w:rFonts w:hint="eastAsia" w:ascii="宋体" w:cs="宋体"/>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w:t>
            </w:r>
            <w:r>
              <w:rPr>
                <w:rFonts w:hint="eastAsia" w:ascii="宋体" w:cs="宋体"/>
                <w:bCs/>
                <w:color w:val="auto"/>
                <w:szCs w:val="21"/>
                <w:highlight w:val="none"/>
                <w:lang w:val="en-US" w:eastAsia="zh-CN" w:bidi="ar-SA"/>
              </w:rPr>
              <w:t>总则3.1</w:t>
            </w:r>
            <w:r>
              <w:rPr>
                <w:rFonts w:hint="eastAsia" w:ascii="宋体" w:cs="宋体"/>
                <w:bCs/>
                <w:color w:val="auto"/>
                <w:szCs w:val="21"/>
                <w:highlight w:val="none"/>
                <w:lang w:eastAsia="zh-CN" w:bidi="ar-SA"/>
              </w:rPr>
              <w:t>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66" w:type="dxa"/>
            <w:vMerge w:val="continue"/>
            <w:noWrap w:val="0"/>
            <w:vAlign w:val="center"/>
          </w:tcPr>
          <w:p>
            <w:pPr>
              <w:rPr>
                <w:color w:val="auto"/>
                <w:highlight w:val="none"/>
              </w:rPr>
            </w:pPr>
          </w:p>
        </w:tc>
        <w:tc>
          <w:tcPr>
            <w:tcW w:w="2856" w:type="dxa"/>
            <w:noWrap w:val="0"/>
            <w:vAlign w:val="center"/>
          </w:tcPr>
          <w:p>
            <w:pPr>
              <w:spacing w:line="500" w:lineRule="exact"/>
              <w:jc w:val="center"/>
              <w:rPr>
                <w:rFonts w:hint="eastAsia" w:ascii="宋体" w:cs="宋体"/>
                <w:color w:val="auto"/>
                <w:szCs w:val="21"/>
                <w:highlight w:val="none"/>
                <w:lang w:eastAsia="zh-CN" w:bidi="ar-SA"/>
              </w:rPr>
            </w:pPr>
            <w:r>
              <w:rPr>
                <w:rFonts w:hint="eastAsia" w:ascii="宋体" w:cs="宋体"/>
                <w:color w:val="auto"/>
                <w:szCs w:val="21"/>
                <w:highlight w:val="none"/>
                <w:lang w:eastAsia="zh-CN" w:bidi="ar-SA"/>
              </w:rPr>
              <w:t>响应文件</w:t>
            </w:r>
            <w:r>
              <w:rPr>
                <w:rFonts w:hint="eastAsia" w:ascii="宋体" w:cs="宋体"/>
                <w:color w:val="auto"/>
                <w:szCs w:val="21"/>
                <w:highlight w:val="none"/>
                <w:lang w:bidi="ar-SA"/>
              </w:rPr>
              <w:t>有效期</w:t>
            </w:r>
          </w:p>
        </w:tc>
        <w:tc>
          <w:tcPr>
            <w:tcW w:w="4892" w:type="dxa"/>
            <w:noWrap w:val="0"/>
            <w:vAlign w:val="center"/>
          </w:tcPr>
          <w:p>
            <w:pPr>
              <w:spacing w:line="500" w:lineRule="exact"/>
              <w:rPr>
                <w:rFonts w:hint="eastAsia" w:ascii="宋体" w:cs="宋体"/>
                <w:bCs/>
                <w:color w:val="auto"/>
                <w:szCs w:val="21"/>
                <w:highlight w:val="none"/>
                <w:lang w:bidi="ar-SA"/>
              </w:rPr>
            </w:pPr>
            <w:r>
              <w:rPr>
                <w:rFonts w:hint="eastAsia" w:ascii="宋体" w:cs="宋体"/>
                <w:bCs/>
                <w:color w:val="auto"/>
                <w:szCs w:val="21"/>
                <w:highlight w:val="none"/>
                <w:lang w:bidi="ar-SA"/>
              </w:rPr>
              <w:t>符合本</w:t>
            </w:r>
            <w:r>
              <w:rPr>
                <w:rFonts w:hint="eastAsia" w:ascii="宋体" w:cs="宋体"/>
                <w:bCs/>
                <w:color w:val="auto"/>
                <w:szCs w:val="21"/>
                <w:highlight w:val="none"/>
                <w:lang w:val="en-US" w:eastAsia="zh-CN" w:bidi="ar-SA"/>
              </w:rPr>
              <w:t>磋商</w:t>
            </w:r>
            <w:r>
              <w:rPr>
                <w:rFonts w:hint="eastAsia" w:ascii="宋体" w:cs="宋体"/>
                <w:bCs/>
                <w:color w:val="auto"/>
                <w:szCs w:val="21"/>
                <w:highlight w:val="none"/>
                <w:lang w:eastAsia="zh-CN" w:bidi="ar-SA"/>
              </w:rPr>
              <w:t>文件60日历天的规</w:t>
            </w:r>
            <w:r>
              <w:rPr>
                <w:rFonts w:hint="eastAsia" w:ascii="宋体" w:cs="宋体"/>
                <w:bCs/>
                <w:color w:val="auto"/>
                <w:szCs w:val="21"/>
                <w:highlight w:val="none"/>
                <w:lang w:bidi="ar-SA"/>
              </w:rPr>
              <w:t>定</w:t>
            </w:r>
          </w:p>
        </w:tc>
      </w:tr>
    </w:tbl>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以上资格性审查和符合性审查的内容只要有一条不满足，则响应性文件无效，将不进入竞争性磋商程序。</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21.3 实质性响应的响应性文件是指与竞争性磋商文件的全部条款、条件和规格相符，没有重大偏离；重大负偏离的认定须经竞争性磋商小组三分之二以上同意。</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21.4 重大偏离系指供应商货物的技术指标、数量和交货期限等明显不能满足竞争性磋商文件的要求，或者实质上与竞争性磋商文件不一致，而且限制了采购单位的权利或供应商的义务，纠正这些偏离将对其他实质性响应要求的供应商的竞争地位产生不公正的影响。</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21.5 如果响应性文件实质上没有响应竞争性磋商文件的要求，将作为无效处理，供应商不得再对响应性文件进行任何修正从而使其响应性文件成为实质上响应的文件；</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21.6 竞争性磋商小组审定响应性文件的响应性只根据响应性文件本身的内容而不寻求外部证据。</w:t>
      </w:r>
    </w:p>
    <w:p>
      <w:pPr>
        <w:spacing w:line="500" w:lineRule="exact"/>
        <w:ind w:firstLine="482" w:firstLineChars="200"/>
        <w:rPr>
          <w:rFonts w:hint="eastAsia" w:ascii="宋体" w:hAnsi="宋体" w:eastAsia="宋体" w:cs="宋体"/>
          <w:kern w:val="0"/>
          <w:sz w:val="24"/>
          <w:lang w:val="en-US" w:eastAsia="zh-CN"/>
        </w:rPr>
      </w:pPr>
      <w:r>
        <w:rPr>
          <w:rFonts w:hint="eastAsia" w:ascii="宋体" w:hAnsi="宋体" w:eastAsia="宋体" w:cs="宋体"/>
          <w:b/>
          <w:bCs/>
          <w:kern w:val="0"/>
          <w:sz w:val="24"/>
          <w:lang w:val="en-US" w:eastAsia="zh-CN"/>
        </w:rPr>
        <w:t xml:space="preserve">21.7 凡有下列情况之一的，其响应性文件也被视为未实质性响应竞争性磋商文件，按照无效处理（不再参加竞争性磋商）：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21.7.1 响应性文件制作机器码一致的；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21.7.2 未按竞争性磋商文件规定要求签署、盖章的；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21.7.3 资格证明文件不全的，或不符合竞争性磋商文件中规定的资格要求的；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21.7.4 不符合竞争性磋商文件规定的实质性要求的；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21.7.5 响应性文件内容不齐全或内容虚假的；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21.7.6 响应性文件的实质性内容未使用中文表述；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21.7.7 响应性文件的内容修改处未按规定签名或盖章的； </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21.7.8 违反法律、行政法规、竞争性磋商文件规定的其他情形的。 </w:t>
      </w:r>
    </w:p>
    <w:p>
      <w:pPr>
        <w:spacing w:line="500" w:lineRule="exact"/>
        <w:ind w:firstLine="480" w:firstLineChars="200"/>
        <w:rPr>
          <w:rFonts w:hint="eastAsia" w:ascii="宋体" w:hAnsi="宋体" w:eastAsia="宋体" w:cs="宋体"/>
          <w:b w:val="0"/>
          <w:bCs w:val="0"/>
          <w:kern w:val="0"/>
          <w:sz w:val="24"/>
          <w:lang w:val="en-US" w:eastAsia="zh-CN"/>
        </w:rPr>
      </w:pPr>
      <w:r>
        <w:rPr>
          <w:rFonts w:hint="eastAsia" w:ascii="宋体" w:hAnsi="宋体" w:eastAsia="宋体" w:cs="宋体"/>
          <w:b w:val="0"/>
          <w:bCs w:val="0"/>
          <w:kern w:val="0"/>
          <w:sz w:val="24"/>
          <w:lang w:val="en-US" w:eastAsia="zh-CN"/>
        </w:rPr>
        <w:t>21.8 在评审过程中，竞争性磋商小组发现供应商有下列情形之一的，视为供应商相互串通，按照无效处理并依据法律、法规追究其相关责任。具体表现形式如下：</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21.8.1 不同供应商的响应性文件互相混装的；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21.8.2 不同供应商授权同一人作为供应商委托代理人的；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21.8.3 不同供应商的响应性文件载明的项目管理成员为同一人的；</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21.8.4 有证据证明供应商与采购人、采购机构或者其他供应商串通的其他情形；</w:t>
      </w:r>
    </w:p>
    <w:p>
      <w:pPr>
        <w:spacing w:line="500" w:lineRule="exact"/>
        <w:ind w:firstLine="480" w:firstLineChars="200"/>
        <w:rPr>
          <w:rFonts w:hint="eastAsia" w:ascii="宋体" w:hAnsi="宋体" w:eastAsia="宋体" w:cs="宋体"/>
          <w:kern w:val="0"/>
          <w:sz w:val="24"/>
          <w:lang w:val="en-US" w:eastAsia="zh-CN"/>
        </w:rPr>
      </w:pPr>
      <w:r>
        <w:rPr>
          <w:rFonts w:hint="eastAsia" w:ascii="宋体" w:hAnsi="宋体" w:eastAsia="宋体" w:cs="宋体"/>
          <w:kern w:val="0"/>
          <w:sz w:val="24"/>
          <w:lang w:val="en-US" w:eastAsia="zh-CN"/>
        </w:rPr>
        <w:t>21.8.5 竞争性磋商小组认定的其他串通情形。</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22.响应性文件的澄清 </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22.1 竞争性磋商小组在对响应性文件的有效性、完整性和响应程度进行审查时，可以要求供应商对响应性文件中含义不明确、同类问题表述不一致或者有明显文字和计算错误的内容等作出必要的澄清、说明或者更正。供应商的澄清、说明或者更正不得超出响应性文件的范围或者改变响应性文件的实质性内容。</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22.2 竞争性磋商小组要求供应商澄清、说明或者更正响应文件应当以书面形式作出。供应商的澄清、说明或者更正应当由法定代表人或其委托代理人签字或者加盖公章。供应商为自然人的，应当由本人签字并附身份证明。</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22.3 供应商拒不进行澄清、说明、补正的，或者不能在竞争性磋商小组规定时间内作出书面澄清、说明、补正的，其响应性文件将被作为无效处理。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22.4 供应商的书面澄清材料作为响应性文件的补充。</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22.5 竞争性磋商小组不得接受供应商主动提出的澄清和解释。</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22.6 并非每个供应商都将被询问、澄清。</w:t>
      </w:r>
    </w:p>
    <w:p>
      <w:pPr>
        <w:spacing w:line="500" w:lineRule="exact"/>
        <w:ind w:firstLine="482" w:firstLineChars="200"/>
        <w:rPr>
          <w:rFonts w:hint="eastAsia" w:ascii="宋体" w:hAnsi="宋体" w:eastAsia="宋体" w:cs="宋体"/>
          <w:b/>
          <w:bCs/>
          <w:kern w:val="0"/>
          <w:sz w:val="24"/>
          <w:lang w:val="en-US" w:eastAsia="zh-CN"/>
        </w:rPr>
      </w:pPr>
      <w:r>
        <w:rPr>
          <w:rFonts w:hint="eastAsia" w:ascii="宋体" w:hAnsi="宋体" w:eastAsia="宋体" w:cs="宋体"/>
          <w:b/>
          <w:bCs/>
          <w:kern w:val="0"/>
          <w:sz w:val="24"/>
          <w:lang w:val="en-US" w:eastAsia="zh-CN"/>
        </w:rPr>
        <w:t xml:space="preserve">23.竞争性磋商 </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 xml:space="preserve">23.1 </w:t>
      </w:r>
      <w:r>
        <w:rPr>
          <w:rFonts w:hint="eastAsia" w:ascii="宋体" w:hAnsi="宋体" w:eastAsia="宋体" w:cs="宋体"/>
          <w:b w:val="0"/>
          <w:bCs/>
          <w:sz w:val="24"/>
          <w:u w:val="single"/>
        </w:rPr>
        <w:t>资格性审查和符合性审查合格的供应商，将进入本次竞争性磋商程序</w:t>
      </w:r>
      <w:r>
        <w:rPr>
          <w:rFonts w:hint="eastAsia" w:ascii="宋体" w:hAnsi="宋体" w:eastAsia="宋体" w:cs="宋体"/>
          <w:b w:val="0"/>
          <w:bCs/>
          <w:sz w:val="24"/>
        </w:rPr>
        <w:t>。</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23.2 竞争性磋商将按照供应商的签到顺序进行。</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 磋商内容包括：</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23.3.1 按照竞争性磋商文件中商务部分的内容，对照供应商提交的响应文件逐一进行比较各项指标和要求。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23.3.2 按照竞争性磋商文件中技术部分的内容，对照供应商提交的响应文件逐一进行比较各项指标和要求。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23.3.3 按照竞争性磋商文件中合同条款部分的内容，对照供应商提交的响应文件逐一进行比较各项指标和要求。</w:t>
      </w:r>
    </w:p>
    <w:p>
      <w:pPr>
        <w:pStyle w:val="24"/>
        <w:spacing w:line="360" w:lineRule="auto"/>
        <w:ind w:left="0" w:leftChars="0" w:right="63" w:firstLine="480" w:firstLineChars="200"/>
        <w:jc w:val="left"/>
        <w:rPr>
          <w:rFonts w:hint="eastAsia" w:ascii="宋体" w:hAnsi="宋体" w:cs="宋体"/>
          <w:b w:val="0"/>
          <w:bCs/>
          <w:sz w:val="24"/>
        </w:rPr>
      </w:pPr>
      <w:r>
        <w:rPr>
          <w:rFonts w:hint="eastAsia" w:ascii="宋体" w:hAnsi="宋体" w:cs="宋体"/>
          <w:b w:val="0"/>
          <w:bCs/>
          <w:sz w:val="24"/>
        </w:rPr>
        <w:t>23.3.4 在磋商中，磋商的任何一方不得透露与磋商有关的其他供应商的技术资料、价格和其他信息。磋商结束后，磋商小组可以要求所有参加磋商的供应商在规定时间内进行最后报价（各供应商应对其磋商代表进行相应授权，并做好在当天规定时间内完成有关澄清、磋商和最后报价的准备工作）。</w:t>
      </w:r>
    </w:p>
    <w:p>
      <w:pPr>
        <w:pStyle w:val="24"/>
        <w:spacing w:line="360" w:lineRule="auto"/>
        <w:ind w:left="0" w:leftChars="0" w:right="63" w:firstLine="480" w:firstLineChars="200"/>
        <w:jc w:val="left"/>
        <w:rPr>
          <w:rFonts w:hint="eastAsia" w:ascii="宋体" w:hAnsi="宋体" w:cs="宋体"/>
          <w:b w:val="0"/>
          <w:bCs/>
          <w:sz w:val="24"/>
        </w:rPr>
      </w:pPr>
      <w:r>
        <w:rPr>
          <w:rFonts w:hint="eastAsia" w:ascii="宋体" w:hAnsi="宋体" w:cs="宋体"/>
          <w:b w:val="0"/>
          <w:bCs/>
          <w:sz w:val="24"/>
        </w:rPr>
        <w:t>23.4 在竞争性磋商过程中，竞争性磋商小组可以根据竞争性磋商文件和竞争性磋商情况实质性变动采购需求中的技术、服务要求以及合同草案条款，但不得变动竞争性磋商文件中的其他内容。实质性变动的内容，须经采购人代表确定。</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23.4.1 对竞争性磋商文件作出实质性变动是竞争性磋商文件的有效组成部分，竞争性磋商小组应当及时以书面形式同时通知所有参加竞争性磋商的供应商。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23.4.2 供应商应当按照竞争性磋商文件的变动情况和竞争性磋商小组的要求重新提交响应性文件，并由其法定代表人或授权代表签字或者加盖公章。</w:t>
      </w:r>
    </w:p>
    <w:p>
      <w:pPr>
        <w:pStyle w:val="24"/>
        <w:spacing w:line="360" w:lineRule="auto"/>
        <w:ind w:left="0" w:leftChars="0" w:right="63" w:firstLine="480" w:firstLineChars="200"/>
        <w:jc w:val="left"/>
        <w:rPr>
          <w:rFonts w:hint="eastAsia" w:ascii="宋体" w:hAnsi="宋体" w:cs="宋体"/>
          <w:b/>
          <w:bCs w:val="0"/>
          <w:sz w:val="24"/>
        </w:rPr>
      </w:pPr>
      <w:r>
        <w:rPr>
          <w:rFonts w:hint="eastAsia" w:ascii="宋体" w:hAnsi="宋体" w:eastAsia="宋体" w:cs="宋体"/>
          <w:b w:val="0"/>
          <w:bCs/>
          <w:sz w:val="24"/>
        </w:rPr>
        <w:t xml:space="preserve">23.5 </w:t>
      </w:r>
      <w:r>
        <w:rPr>
          <w:rFonts w:hint="eastAsia" w:ascii="宋体" w:hAnsi="宋体" w:eastAsia="宋体" w:cs="宋体"/>
          <w:b/>
          <w:bCs w:val="0"/>
          <w:sz w:val="24"/>
        </w:rPr>
        <w:t>本次竞争性磋商进行 2 轮次报价</w:t>
      </w:r>
      <w:r>
        <w:rPr>
          <w:rFonts w:hint="eastAsia" w:ascii="宋体" w:hAnsi="宋体" w:cs="宋体"/>
          <w:b/>
          <w:bCs w:val="0"/>
          <w:sz w:val="24"/>
        </w:rPr>
        <w:t>，但应给予所有参加磋商的供应商平等的磋商机会。响应性文件中报价为第一轮次报价，以后轮次报价不得高于上一轮次报价（除竞争性磋商文件有实质性变动外），否则将被视为未实质性响应竞争性磋商文件。供应商应当对竞争性磋商的每轮次报价在焦作市公共资源交易平台进行确认，在规定的时限内递交给竞争性磋商小组，竞争性磋商报价以供应商的最后一轮次报价为准。未在规定时间提供最后报价，</w:t>
      </w:r>
      <w:r>
        <w:rPr>
          <w:rFonts w:hint="eastAsia" w:ascii="宋体" w:hAnsi="宋体" w:eastAsia="宋体" w:cs="Times New Roman"/>
          <w:b/>
          <w:bCs/>
          <w:sz w:val="24"/>
          <w:szCs w:val="24"/>
        </w:rPr>
        <w:t>视为</w:t>
      </w:r>
      <w:r>
        <w:rPr>
          <w:rFonts w:hint="eastAsia" w:ascii="宋体" w:hAnsi="宋体" w:cs="Times New Roman"/>
          <w:b/>
          <w:bCs/>
          <w:sz w:val="24"/>
          <w:szCs w:val="24"/>
          <w:lang w:val="en-US" w:eastAsia="zh-CN"/>
        </w:rPr>
        <w:t>退出磋商</w:t>
      </w:r>
      <w:r>
        <w:rPr>
          <w:rFonts w:hint="eastAsia" w:ascii="宋体" w:hAnsi="宋体" w:cs="宋体"/>
          <w:b/>
          <w:bCs w:val="0"/>
          <w:sz w:val="24"/>
        </w:rPr>
        <w:t>。</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23.6 竞争性磋商结束后，竞争性磋商小组应当要求所有参加竞争性磋商的供应商在规定的时间内进行最后报价，竞争性磋商报价以供应商的最后报价为准。</w:t>
      </w:r>
    </w:p>
    <w:p>
      <w:pPr>
        <w:pStyle w:val="24"/>
        <w:spacing w:line="360" w:lineRule="auto"/>
        <w:ind w:left="0" w:leftChars="0" w:right="63" w:firstLine="480" w:firstLineChars="200"/>
        <w:jc w:val="left"/>
        <w:rPr>
          <w:rFonts w:hint="eastAsia" w:ascii="宋体" w:hAnsi="宋体" w:eastAsia="宋体" w:cs="宋体"/>
          <w:b w:val="0"/>
          <w:bCs/>
          <w:sz w:val="24"/>
        </w:rPr>
      </w:pPr>
      <w:r>
        <w:rPr>
          <w:rFonts w:hint="eastAsia" w:ascii="宋体" w:hAnsi="宋体" w:eastAsia="宋体" w:cs="宋体"/>
          <w:b w:val="0"/>
          <w:bCs/>
          <w:sz w:val="24"/>
        </w:rPr>
        <w:t>23.7 磋商小组在磋商过程中，如果认为最后报价最低的供应商报价明显不合理、降低质量、不能诚实履约或其他特殊情形的，应当通知其限期作出书面说明并提供相关证明材料；供应商未在规定的期限内作出合理说明并提供相关证明材料的，视为自动放弃成交候选供应商资格。</w:t>
      </w:r>
    </w:p>
    <w:p>
      <w:pPr>
        <w:pStyle w:val="24"/>
        <w:spacing w:line="360" w:lineRule="auto"/>
        <w:ind w:left="0" w:leftChars="0" w:right="63" w:firstLine="480" w:firstLineChars="200"/>
        <w:jc w:val="left"/>
        <w:rPr>
          <w:rFonts w:hint="eastAsia" w:ascii="宋体" w:hAnsi="宋体" w:cs="宋体"/>
          <w:b/>
          <w:sz w:val="30"/>
          <w:szCs w:val="30"/>
        </w:rPr>
      </w:pPr>
      <w:r>
        <w:rPr>
          <w:rFonts w:hint="eastAsia" w:ascii="宋体" w:hAnsi="宋体" w:eastAsia="宋体" w:cs="宋体"/>
          <w:b w:val="0"/>
          <w:bCs/>
          <w:sz w:val="24"/>
        </w:rPr>
        <w:t>23.8 已提交响应性文件的供应商，在提交最后报价之前，可以根据竞争性磋商情况退出竞争性磋商。</w:t>
      </w: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30"/>
          <w:szCs w:val="30"/>
        </w:rPr>
      </w:pPr>
    </w:p>
    <w:p>
      <w:pPr>
        <w:spacing w:line="500" w:lineRule="exact"/>
        <w:jc w:val="center"/>
        <w:rPr>
          <w:rFonts w:hint="eastAsia" w:ascii="宋体" w:hAnsi="宋体" w:cs="宋体"/>
          <w:b/>
          <w:sz w:val="24"/>
          <w:lang w:val="en-US" w:eastAsia="zh-CN"/>
        </w:rPr>
      </w:pPr>
      <w:r>
        <w:rPr>
          <w:rFonts w:hint="eastAsia" w:ascii="宋体" w:hAnsi="宋体" w:cs="宋体"/>
          <w:b/>
          <w:sz w:val="30"/>
          <w:szCs w:val="30"/>
        </w:rPr>
        <w:t>六、评定标准</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24</w:t>
      </w:r>
      <w:r>
        <w:rPr>
          <w:rFonts w:hint="eastAsia" w:ascii="宋体" w:hAnsi="宋体" w:cs="宋体"/>
          <w:b/>
          <w:sz w:val="24"/>
        </w:rPr>
        <w:t>.竞争性磋商过程及保密原则</w:t>
      </w:r>
    </w:p>
    <w:p>
      <w:pPr>
        <w:spacing w:line="500" w:lineRule="exact"/>
        <w:ind w:firstLine="480" w:firstLineChars="200"/>
        <w:rPr>
          <w:rFonts w:hint="eastAsia" w:ascii="宋体" w:hAnsi="宋体" w:cs="宋体"/>
          <w:bCs/>
          <w:sz w:val="24"/>
        </w:rPr>
      </w:pPr>
      <w:r>
        <w:rPr>
          <w:rFonts w:hint="eastAsia" w:ascii="宋体" w:hAnsi="宋体" w:cs="宋体"/>
          <w:bCs/>
          <w:sz w:val="24"/>
          <w:lang w:val="en-US" w:eastAsia="zh-CN"/>
        </w:rPr>
        <w:t>24</w:t>
      </w:r>
      <w:r>
        <w:rPr>
          <w:rFonts w:hint="eastAsia" w:ascii="宋体" w:hAnsi="宋体" w:cs="宋体"/>
          <w:bCs/>
          <w:sz w:val="24"/>
        </w:rPr>
        <w:t>.1经磋商确定最终采购需求和提交最后报价的供应商后，磋商小组采用综合评分法对提交最后报价的供应商的响应文件和最后报价进行综合评分。</w:t>
      </w:r>
    </w:p>
    <w:p>
      <w:pPr>
        <w:pStyle w:val="71"/>
        <w:tabs>
          <w:tab w:val="left" w:pos="-900"/>
          <w:tab w:val="clear" w:pos="709"/>
        </w:tabs>
        <w:spacing w:line="500" w:lineRule="exact"/>
        <w:ind w:left="0" w:firstLine="480" w:firstLineChars="200"/>
        <w:textAlignment w:val="auto"/>
        <w:rPr>
          <w:rFonts w:hint="eastAsia" w:cs="宋体"/>
          <w:sz w:val="24"/>
        </w:rPr>
      </w:pPr>
      <w:r>
        <w:rPr>
          <w:rFonts w:hint="eastAsia" w:cs="宋体"/>
          <w:bCs/>
          <w:sz w:val="24"/>
          <w:lang w:val="en-US" w:eastAsia="zh-CN"/>
        </w:rPr>
        <w:t>24</w:t>
      </w:r>
      <w:r>
        <w:rPr>
          <w:rFonts w:hint="eastAsia" w:cs="宋体"/>
          <w:bCs/>
          <w:sz w:val="24"/>
        </w:rPr>
        <w:t>.2对通过</w:t>
      </w:r>
      <w:r>
        <w:rPr>
          <w:rFonts w:hint="eastAsia" w:cs="宋体"/>
          <w:sz w:val="24"/>
        </w:rPr>
        <w:t>资格性审查和符合性审查</w:t>
      </w:r>
      <w:r>
        <w:rPr>
          <w:rFonts w:hint="eastAsia" w:cs="宋体"/>
          <w:bCs/>
          <w:sz w:val="24"/>
        </w:rPr>
        <w:t>的响应文件，</w:t>
      </w:r>
      <w:r>
        <w:rPr>
          <w:rFonts w:hint="eastAsia" w:cs="宋体"/>
          <w:sz w:val="24"/>
        </w:rPr>
        <w:t>本项目采用综合评分法，总分为</w:t>
      </w:r>
      <w:r>
        <w:rPr>
          <w:rFonts w:hint="eastAsia" w:cs="宋体"/>
          <w:sz w:val="24"/>
          <w:u w:val="single"/>
        </w:rPr>
        <w:t>100</w:t>
      </w:r>
      <w:r>
        <w:rPr>
          <w:rFonts w:hint="eastAsia" w:cs="宋体"/>
          <w:sz w:val="24"/>
        </w:rPr>
        <w:t>分。</w:t>
      </w:r>
    </w:p>
    <w:p>
      <w:pPr>
        <w:spacing w:line="320" w:lineRule="exact"/>
        <w:ind w:firstLine="480" w:firstLineChars="200"/>
        <w:jc w:val="left"/>
        <w:rPr>
          <w:rFonts w:hint="eastAsia" w:ascii="宋体" w:hAnsi="宋体" w:cs="宋体"/>
          <w:b/>
          <w:sz w:val="24"/>
        </w:rPr>
      </w:pPr>
      <w:r>
        <w:rPr>
          <w:rFonts w:hint="eastAsia" w:ascii="宋体" w:hAnsi="宋体" w:cs="宋体"/>
          <w:sz w:val="24"/>
          <w:lang w:val="en-US" w:eastAsia="zh-CN"/>
        </w:rPr>
        <w:t>24</w:t>
      </w:r>
      <w:r>
        <w:rPr>
          <w:rFonts w:hint="eastAsia" w:ascii="宋体" w:hAnsi="宋体" w:cs="宋体"/>
          <w:sz w:val="24"/>
        </w:rPr>
        <w:t>.3</w:t>
      </w:r>
      <w:r>
        <w:rPr>
          <w:rFonts w:hint="eastAsia" w:ascii="宋体" w:hAnsi="宋体" w:cs="宋体"/>
          <w:b/>
          <w:sz w:val="24"/>
        </w:rPr>
        <w:t>评分标准和内容</w:t>
      </w:r>
    </w:p>
    <w:p>
      <w:pPr>
        <w:autoSpaceDE w:val="0"/>
        <w:autoSpaceDN w:val="0"/>
        <w:adjustRightInd w:val="0"/>
        <w:spacing w:line="460" w:lineRule="exact"/>
        <w:rPr>
          <w:rFonts w:hint="eastAsia" w:ascii="宋体" w:hAnsi="宋体" w:cs="宋体"/>
          <w:b/>
          <w:sz w:val="24"/>
        </w:rPr>
      </w:pPr>
      <w:r>
        <w:rPr>
          <w:rFonts w:ascii="宋体" w:hAnsi="宋体" w:cs="宋体"/>
          <w:b/>
          <w:sz w:val="24"/>
        </w:rPr>
        <w:t xml:space="preserve"> </w:t>
      </w:r>
      <w:r>
        <w:rPr>
          <w:rFonts w:hint="eastAsia" w:ascii="宋体" w:hAnsi="宋体" w:cs="宋体"/>
          <w:b/>
          <w:sz w:val="24"/>
        </w:rPr>
        <w:t>详细评审</w:t>
      </w:r>
    </w:p>
    <w:tbl>
      <w:tblPr>
        <w:tblStyle w:val="26"/>
        <w:tblW w:w="96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1195"/>
        <w:gridCol w:w="7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jc w:val="center"/>
        </w:trPr>
        <w:tc>
          <w:tcPr>
            <w:tcW w:w="1314" w:type="dxa"/>
            <w:noWrap w:val="0"/>
            <w:vAlign w:val="center"/>
          </w:tcPr>
          <w:p>
            <w:pPr>
              <w:pStyle w:val="64"/>
              <w:keepNext w:val="0"/>
              <w:keepLines w:val="0"/>
              <w:pageBreakBefore w:val="0"/>
              <w:kinsoku/>
              <w:wordWrap/>
              <w:overflowPunct/>
              <w:topLinePunct w:val="0"/>
              <w:bidi w:val="0"/>
              <w:snapToGrid/>
              <w:spacing w:line="400" w:lineRule="exact"/>
              <w:ind w:left="0" w:leftChars="0" w:firstLine="0" w:firstLineChars="0"/>
              <w:jc w:val="center"/>
              <w:rPr>
                <w:rFonts w:hint="eastAsia" w:ascii="宋体" w:hAnsi="宋体" w:eastAsia="宋体" w:cs="宋体"/>
                <w:color w:val="auto"/>
                <w:sz w:val="24"/>
                <w:szCs w:val="24"/>
                <w:highlight w:val="none"/>
                <w:lang w:eastAsia="zh-CN"/>
              </w:rPr>
            </w:pPr>
            <w:r>
              <w:rPr>
                <w:rFonts w:hint="eastAsia" w:ascii="宋体" w:hAnsi="宋体" w:eastAsia="宋体" w:cs="宋体"/>
                <w:b/>
                <w:bCs/>
                <w:color w:val="auto"/>
                <w:kern w:val="0"/>
                <w:sz w:val="24"/>
                <w:szCs w:val="24"/>
                <w:highlight w:val="none"/>
              </w:rPr>
              <w:t>评标因素</w:t>
            </w:r>
            <w:r>
              <w:rPr>
                <w:rFonts w:hint="eastAsia" w:ascii="宋体" w:hAnsi="宋体" w:eastAsia="宋体" w:cs="宋体"/>
                <w:b/>
                <w:bCs/>
                <w:color w:val="auto"/>
                <w:kern w:val="0"/>
                <w:sz w:val="24"/>
                <w:szCs w:val="24"/>
                <w:highlight w:val="none"/>
                <w:lang w:eastAsia="zh-CN"/>
              </w:rPr>
              <w:t>及</w:t>
            </w:r>
            <w:r>
              <w:rPr>
                <w:rFonts w:hint="eastAsia" w:ascii="宋体" w:hAnsi="宋体" w:cs="宋体"/>
                <w:b/>
                <w:bCs/>
                <w:color w:val="auto"/>
                <w:sz w:val="24"/>
                <w:szCs w:val="24"/>
                <w:highlight w:val="none"/>
                <w:lang w:eastAsia="zh-CN"/>
              </w:rPr>
              <w:t>分值</w:t>
            </w:r>
          </w:p>
        </w:tc>
        <w:tc>
          <w:tcPr>
            <w:tcW w:w="8287" w:type="dxa"/>
            <w:gridSpan w:val="2"/>
            <w:noWrap w:val="0"/>
            <w:vAlign w:val="center"/>
          </w:tcPr>
          <w:p>
            <w:pPr>
              <w:pStyle w:val="64"/>
              <w:keepNext w:val="0"/>
              <w:keepLines w:val="0"/>
              <w:pageBreakBefore w:val="0"/>
              <w:kinsoku/>
              <w:wordWrap/>
              <w:overflowPunct/>
              <w:topLinePunct w:val="0"/>
              <w:bidi w:val="0"/>
              <w:snapToGrid/>
              <w:spacing w:line="400" w:lineRule="exact"/>
              <w:ind w:left="0" w:leftChars="0" w:firstLine="0" w:firstLineChars="0"/>
              <w:jc w:val="center"/>
              <w:rPr>
                <w:rFonts w:hint="eastAsia" w:ascii="宋体" w:hAnsi="宋体" w:eastAsia="宋体" w:cs="宋体"/>
                <w:color w:val="auto"/>
                <w:sz w:val="24"/>
                <w:szCs w:val="24"/>
                <w:highlight w:val="none"/>
              </w:rPr>
            </w:pPr>
            <w:r>
              <w:rPr>
                <w:rFonts w:hint="eastAsia" w:ascii="宋体" w:hAnsi="宋体" w:eastAsia="宋体" w:cs="宋体"/>
                <w:b/>
                <w:bCs/>
                <w:color w:val="auto"/>
                <w:kern w:val="0"/>
                <w:sz w:val="24"/>
                <w:szCs w:val="24"/>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noWrap w:val="0"/>
            <w:vAlign w:val="center"/>
          </w:tcPr>
          <w:p>
            <w:pPr>
              <w:numPr>
                <w:ilvl w:val="0"/>
                <w:numId w:val="0"/>
              </w:numPr>
              <w:spacing w:line="480" w:lineRule="exact"/>
              <w:rPr>
                <w:rFonts w:hint="eastAsia" w:ascii="宋体" w:hAnsi="宋体" w:cs="Times New Roman"/>
                <w:color w:val="000000"/>
                <w:szCs w:val="21"/>
                <w:lang w:val="en-US" w:eastAsia="zh-CN"/>
              </w:rPr>
            </w:pPr>
            <w:r>
              <w:rPr>
                <w:rFonts w:hint="eastAsia" w:ascii="宋体" w:hAnsi="宋体" w:cs="Times New Roman"/>
                <w:color w:val="000000"/>
                <w:szCs w:val="21"/>
                <w:lang w:val="en-US" w:eastAsia="zh-CN"/>
              </w:rPr>
              <w:t>报价得分（30分）</w:t>
            </w:r>
          </w:p>
        </w:tc>
        <w:tc>
          <w:tcPr>
            <w:tcW w:w="8287" w:type="dxa"/>
            <w:gridSpan w:val="2"/>
            <w:noWrap w:val="0"/>
            <w:vAlign w:val="center"/>
          </w:tcPr>
          <w:p>
            <w:pPr>
              <w:numPr>
                <w:ilvl w:val="0"/>
                <w:numId w:val="0"/>
              </w:numPr>
              <w:spacing w:line="480" w:lineRule="exact"/>
              <w:rPr>
                <w:rFonts w:hint="default" w:ascii="宋体" w:hAnsi="宋体" w:cs="Times New Roman"/>
                <w:color w:val="000000"/>
                <w:szCs w:val="21"/>
                <w:lang w:val="en-US" w:eastAsia="zh-CN"/>
              </w:rPr>
            </w:pPr>
            <w:r>
              <w:rPr>
                <w:rFonts w:hint="eastAsia" w:ascii="宋体" w:hAnsi="宋体" w:cs="Times New Roman"/>
                <w:color w:val="000000"/>
                <w:szCs w:val="21"/>
                <w:lang w:val="en-US" w:eastAsia="zh-CN"/>
              </w:rPr>
              <w:t>价格分采用低价优先法计算，满足磋商文件要求且最后报价最低的供应商的价格为磋商基准价，其价格分为满分30分。其他响应人的价格分统一按照下列公式计算：磋商报价得分＝（磋商基准价/最后磋商报价）×30</w:t>
            </w:r>
          </w:p>
          <w:p>
            <w:pPr>
              <w:numPr>
                <w:ilvl w:val="0"/>
                <w:numId w:val="0"/>
              </w:numPr>
              <w:spacing w:line="480" w:lineRule="exact"/>
              <w:rPr>
                <w:rFonts w:hint="eastAsia" w:ascii="宋体" w:hAnsi="宋体" w:cs="Times New Roman"/>
                <w:color w:val="000000"/>
                <w:szCs w:val="21"/>
                <w:lang w:val="en-US" w:eastAsia="zh-CN"/>
              </w:rPr>
            </w:pPr>
            <w:r>
              <w:rPr>
                <w:rFonts w:hint="default" w:ascii="宋体" w:hAnsi="宋体" w:cs="Times New Roman"/>
                <w:color w:val="000000"/>
                <w:szCs w:val="21"/>
                <w:lang w:val="en-US" w:eastAsia="zh-CN"/>
              </w:rPr>
              <w:t>本项目为专门面向中小企业采购，故不进行价格扣除。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restart"/>
            <w:noWrap w:val="0"/>
            <w:vAlign w:val="center"/>
          </w:tcPr>
          <w:p>
            <w:pPr>
              <w:pStyle w:val="56"/>
              <w:spacing w:line="460" w:lineRule="exact"/>
              <w:jc w:val="center"/>
              <w:rPr>
                <w:rFonts w:ascii="宋体" w:hAnsi="宋体"/>
                <w:color w:val="000000"/>
                <w:szCs w:val="21"/>
              </w:rPr>
            </w:pPr>
            <w:r>
              <w:rPr>
                <w:rFonts w:hint="eastAsia" w:ascii="宋体" w:hAnsi="宋体"/>
                <w:color w:val="000000"/>
                <w:szCs w:val="21"/>
              </w:rPr>
              <w:t>技术部分</w:t>
            </w:r>
          </w:p>
          <w:p>
            <w:pPr>
              <w:pStyle w:val="56"/>
              <w:spacing w:line="460" w:lineRule="exact"/>
              <w:jc w:val="center"/>
              <w:rPr>
                <w:rFonts w:hint="eastAsia" w:ascii="宋体" w:hAnsi="宋体" w:eastAsia="宋体" w:cs="宋体"/>
                <w:b/>
                <w:bCs/>
                <w:color w:val="auto"/>
                <w:kern w:val="0"/>
                <w:sz w:val="24"/>
                <w:szCs w:val="24"/>
                <w:highlight w:val="none"/>
                <w:lang w:eastAsia="zh-CN"/>
              </w:rPr>
            </w:pPr>
            <w:r>
              <w:rPr>
                <w:rFonts w:hint="eastAsia" w:ascii="宋体" w:hAnsi="宋体"/>
                <w:color w:val="000000"/>
                <w:szCs w:val="21"/>
              </w:rPr>
              <w:t>（</w:t>
            </w:r>
            <w:r>
              <w:rPr>
                <w:rFonts w:hint="eastAsia" w:ascii="宋体" w:hAnsi="宋体"/>
                <w:color w:val="000000"/>
                <w:szCs w:val="21"/>
                <w:lang w:val="en-US" w:eastAsia="zh-CN"/>
              </w:rPr>
              <w:t>50</w:t>
            </w:r>
            <w:r>
              <w:rPr>
                <w:rFonts w:hint="eastAsia" w:ascii="宋体" w:hAnsi="宋体"/>
                <w:color w:val="000000"/>
                <w:szCs w:val="21"/>
              </w:rPr>
              <w:t>分）</w:t>
            </w:r>
          </w:p>
        </w:tc>
        <w:tc>
          <w:tcPr>
            <w:tcW w:w="1195" w:type="dxa"/>
            <w:vMerge w:val="restart"/>
            <w:noWrap w:val="0"/>
            <w:vAlign w:val="center"/>
          </w:tcPr>
          <w:p>
            <w:pPr>
              <w:widowControl/>
              <w:spacing w:line="480" w:lineRule="exact"/>
              <w:jc w:val="center"/>
              <w:rPr>
                <w:rFonts w:ascii="宋体" w:hAnsi="宋体" w:cs="宋体"/>
                <w:color w:val="000000"/>
                <w:szCs w:val="21"/>
              </w:rPr>
            </w:pPr>
            <w:r>
              <w:rPr>
                <w:rFonts w:hint="eastAsia" w:ascii="宋体" w:hAnsi="宋体" w:cs="宋体"/>
                <w:color w:val="000000"/>
                <w:szCs w:val="21"/>
              </w:rPr>
              <w:t>服务管理方案</w:t>
            </w:r>
          </w:p>
          <w:p>
            <w:pPr>
              <w:widowControl/>
              <w:spacing w:line="480" w:lineRule="exact"/>
              <w:jc w:val="center"/>
              <w:rPr>
                <w:rFonts w:hint="eastAsia" w:ascii="宋体" w:hAnsi="宋体" w:eastAsia="宋体" w:cs="宋体"/>
                <w:color w:val="auto"/>
                <w:sz w:val="24"/>
                <w:szCs w:val="24"/>
                <w:highlight w:val="none"/>
                <w:lang w:val="en-US" w:eastAsia="zh-CN"/>
              </w:rPr>
            </w:pPr>
            <w:r>
              <w:rPr>
                <w:rFonts w:hint="eastAsia" w:ascii="宋体" w:hAnsi="宋体" w:cs="宋体"/>
                <w:color w:val="000000"/>
                <w:szCs w:val="21"/>
              </w:rPr>
              <w:t>（</w:t>
            </w:r>
            <w:r>
              <w:rPr>
                <w:rFonts w:hint="eastAsia" w:ascii="宋体" w:hAnsi="宋体" w:cs="宋体"/>
                <w:color w:val="000000"/>
                <w:szCs w:val="21"/>
                <w:lang w:val="en-US" w:eastAsia="zh-CN"/>
              </w:rPr>
              <w:t>39</w:t>
            </w:r>
            <w:r>
              <w:rPr>
                <w:rFonts w:hint="eastAsia" w:ascii="宋体" w:hAnsi="宋体" w:cs="宋体"/>
                <w:color w:val="000000"/>
                <w:szCs w:val="21"/>
              </w:rPr>
              <w:t>分）</w:t>
            </w:r>
          </w:p>
        </w:tc>
        <w:tc>
          <w:tcPr>
            <w:tcW w:w="7092" w:type="dxa"/>
            <w:noWrap w:val="0"/>
            <w:vAlign w:val="center"/>
          </w:tcPr>
          <w:p>
            <w:pPr>
              <w:numPr>
                <w:ilvl w:val="0"/>
                <w:numId w:val="0"/>
              </w:numPr>
              <w:spacing w:line="480" w:lineRule="exact"/>
              <w:rPr>
                <w:rFonts w:hint="default" w:ascii="宋体" w:hAnsi="宋体" w:eastAsia="宋体" w:cs="宋体"/>
                <w:color w:val="auto"/>
                <w:sz w:val="24"/>
                <w:szCs w:val="24"/>
                <w:highlight w:val="none"/>
                <w:lang w:val="en-US" w:eastAsia="zh-CN"/>
              </w:rPr>
            </w:pPr>
            <w:r>
              <w:rPr>
                <w:rFonts w:hint="eastAsia" w:ascii="宋体" w:hAnsi="宋体"/>
                <w:color w:val="000000"/>
                <w:szCs w:val="21"/>
              </w:rPr>
              <w:t>1、整体服务方案内容是否详细完整，描述清晰，操作性、可行性强，得</w:t>
            </w:r>
            <w:r>
              <w:rPr>
                <w:rFonts w:hint="eastAsia" w:ascii="宋体" w:hAnsi="宋体"/>
                <w:color w:val="000000"/>
                <w:szCs w:val="21"/>
                <w:lang w:val="en-US" w:eastAsia="zh-CN"/>
              </w:rPr>
              <w:t>5</w:t>
            </w:r>
            <w:r>
              <w:rPr>
                <w:rFonts w:hint="eastAsia" w:ascii="宋体" w:hAnsi="宋体"/>
                <w:color w:val="000000"/>
                <w:szCs w:val="21"/>
              </w:rPr>
              <w:t>-</w:t>
            </w:r>
            <w:r>
              <w:rPr>
                <w:rFonts w:hint="eastAsia" w:ascii="宋体" w:hAnsi="宋体"/>
                <w:color w:val="000000"/>
                <w:szCs w:val="21"/>
                <w:lang w:val="en-US" w:eastAsia="zh-CN"/>
              </w:rPr>
              <w:t>7</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vMerge w:val="continue"/>
            <w:noWrap w:val="0"/>
            <w:vAlign w:val="center"/>
          </w:tcPr>
          <w:p>
            <w:pPr>
              <w:widowControl/>
              <w:spacing w:line="480" w:lineRule="exact"/>
              <w:jc w:val="center"/>
              <w:rPr>
                <w:rFonts w:hint="eastAsia" w:ascii="宋体" w:hAnsi="宋体" w:eastAsia="宋体" w:cs="宋体"/>
                <w:color w:val="auto"/>
                <w:sz w:val="24"/>
                <w:szCs w:val="24"/>
                <w:highlight w:val="none"/>
                <w:lang w:val="en-US" w:eastAsia="zh-CN"/>
              </w:rPr>
            </w:pPr>
          </w:p>
        </w:tc>
        <w:tc>
          <w:tcPr>
            <w:tcW w:w="7092" w:type="dxa"/>
            <w:noWrap w:val="0"/>
            <w:vAlign w:val="center"/>
          </w:tcPr>
          <w:p>
            <w:pPr>
              <w:numPr>
                <w:ilvl w:val="0"/>
                <w:numId w:val="0"/>
              </w:numPr>
              <w:spacing w:line="480" w:lineRule="exact"/>
              <w:ind w:leftChars="0"/>
              <w:rPr>
                <w:rFonts w:hint="default"/>
                <w:sz w:val="24"/>
                <w:szCs w:val="24"/>
                <w:highlight w:val="none"/>
                <w:lang w:val="en-US" w:eastAsia="zh-CN"/>
              </w:rPr>
            </w:pPr>
            <w:r>
              <w:rPr>
                <w:rFonts w:hint="eastAsia" w:ascii="宋体" w:hAnsi="宋体"/>
                <w:color w:val="000000"/>
                <w:szCs w:val="21"/>
              </w:rPr>
              <w:t>2、有完善的领导组织管理机构，有明细的岗位设置、人员分工，得</w:t>
            </w:r>
            <w:r>
              <w:rPr>
                <w:rFonts w:hint="eastAsia" w:ascii="宋体" w:hAnsi="宋体"/>
                <w:color w:val="000000"/>
                <w:szCs w:val="21"/>
                <w:lang w:val="en-US" w:eastAsia="zh-CN"/>
              </w:rPr>
              <w:t>5</w:t>
            </w:r>
            <w:r>
              <w:rPr>
                <w:rFonts w:hint="eastAsia" w:ascii="宋体" w:hAnsi="宋体"/>
                <w:color w:val="000000"/>
                <w:szCs w:val="21"/>
              </w:rPr>
              <w:t>-</w:t>
            </w:r>
            <w:r>
              <w:rPr>
                <w:rFonts w:hint="eastAsia" w:ascii="宋体" w:hAnsi="宋体"/>
                <w:color w:val="000000"/>
                <w:szCs w:val="21"/>
                <w:lang w:val="en-US" w:eastAsia="zh-CN"/>
              </w:rPr>
              <w:t>7</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vMerge w:val="continue"/>
            <w:noWrap w:val="0"/>
            <w:vAlign w:val="center"/>
          </w:tcPr>
          <w:p>
            <w:pPr>
              <w:widowControl/>
              <w:spacing w:line="480" w:lineRule="exact"/>
              <w:jc w:val="center"/>
              <w:rPr>
                <w:rFonts w:hint="default" w:ascii="宋体" w:hAnsi="宋体" w:eastAsia="宋体" w:cs="宋体"/>
                <w:color w:val="auto"/>
                <w:sz w:val="24"/>
                <w:szCs w:val="24"/>
                <w:highlight w:val="none"/>
                <w:lang w:val="en-US" w:eastAsia="zh-CN"/>
              </w:rPr>
            </w:pPr>
          </w:p>
        </w:tc>
        <w:tc>
          <w:tcPr>
            <w:tcW w:w="7092" w:type="dxa"/>
            <w:noWrap w:val="0"/>
            <w:vAlign w:val="center"/>
          </w:tcPr>
          <w:p>
            <w:pPr>
              <w:numPr>
                <w:ilvl w:val="0"/>
                <w:numId w:val="0"/>
              </w:numPr>
              <w:spacing w:line="480" w:lineRule="exact"/>
              <w:ind w:leftChars="0"/>
              <w:rPr>
                <w:rFonts w:hint="default" w:ascii="宋体" w:hAnsi="宋体" w:eastAsia="宋体" w:cs="宋体"/>
                <w:color w:val="auto"/>
                <w:sz w:val="24"/>
                <w:szCs w:val="24"/>
                <w:highlight w:val="none"/>
                <w:lang w:val="en-US" w:eastAsia="zh-CN"/>
              </w:rPr>
            </w:pPr>
            <w:r>
              <w:rPr>
                <w:rFonts w:hint="eastAsia" w:ascii="宋体" w:hAnsi="宋体"/>
                <w:color w:val="000000"/>
                <w:szCs w:val="21"/>
              </w:rPr>
              <w:t>3、服务管理制度是否健全完整、科学合理，得</w:t>
            </w:r>
            <w:r>
              <w:rPr>
                <w:rFonts w:hint="eastAsia" w:ascii="宋体" w:hAnsi="宋体"/>
                <w:color w:val="000000"/>
                <w:szCs w:val="21"/>
                <w:lang w:val="en-US" w:eastAsia="zh-CN"/>
              </w:rPr>
              <w:t>5</w:t>
            </w:r>
            <w:r>
              <w:rPr>
                <w:rFonts w:hint="eastAsia" w:ascii="宋体" w:hAnsi="宋体"/>
                <w:color w:val="000000"/>
                <w:szCs w:val="21"/>
              </w:rPr>
              <w:t>-</w:t>
            </w:r>
            <w:r>
              <w:rPr>
                <w:rFonts w:hint="eastAsia" w:ascii="宋体" w:hAnsi="宋体"/>
                <w:color w:val="000000"/>
                <w:szCs w:val="21"/>
                <w:lang w:val="en-US" w:eastAsia="zh-CN"/>
              </w:rPr>
              <w:t>7</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vMerge w:val="continue"/>
            <w:noWrap w:val="0"/>
            <w:vAlign w:val="center"/>
          </w:tcPr>
          <w:p>
            <w:pPr>
              <w:widowControl/>
              <w:spacing w:line="480" w:lineRule="exact"/>
              <w:jc w:val="center"/>
              <w:rPr>
                <w:rFonts w:hint="default" w:ascii="宋体" w:hAnsi="宋体" w:eastAsia="宋体" w:cs="宋体"/>
                <w:color w:val="auto"/>
                <w:sz w:val="24"/>
                <w:szCs w:val="24"/>
                <w:highlight w:val="none"/>
                <w:lang w:val="en-US" w:eastAsia="zh-CN"/>
              </w:rPr>
            </w:pPr>
          </w:p>
        </w:tc>
        <w:tc>
          <w:tcPr>
            <w:tcW w:w="7092" w:type="dxa"/>
            <w:noWrap w:val="0"/>
            <w:vAlign w:val="center"/>
          </w:tcPr>
          <w:p>
            <w:pPr>
              <w:numPr>
                <w:ilvl w:val="0"/>
                <w:numId w:val="0"/>
              </w:numPr>
              <w:spacing w:line="480" w:lineRule="exact"/>
              <w:ind w:leftChars="0"/>
              <w:rPr>
                <w:rFonts w:hint="default" w:ascii="宋体" w:hAnsi="宋体" w:eastAsia="宋体" w:cs="宋体"/>
                <w:color w:val="auto"/>
                <w:sz w:val="24"/>
                <w:szCs w:val="24"/>
                <w:highlight w:val="none"/>
                <w:lang w:val="en-US" w:eastAsia="zh-CN"/>
              </w:rPr>
            </w:pPr>
            <w:r>
              <w:rPr>
                <w:rFonts w:hint="eastAsia" w:ascii="宋体" w:hAnsi="宋体"/>
                <w:color w:val="000000"/>
                <w:szCs w:val="21"/>
              </w:rPr>
              <w:t>4、岗位工作职责清晰，工作目标明确，得</w:t>
            </w:r>
            <w:r>
              <w:rPr>
                <w:rFonts w:hint="eastAsia" w:ascii="宋体" w:hAnsi="宋体"/>
                <w:color w:val="000000"/>
                <w:szCs w:val="21"/>
                <w:lang w:val="en-US" w:eastAsia="zh-CN"/>
              </w:rPr>
              <w:t>4</w:t>
            </w:r>
            <w:r>
              <w:rPr>
                <w:rFonts w:hint="eastAsia" w:ascii="宋体" w:hAnsi="宋体"/>
                <w:color w:val="000000"/>
                <w:szCs w:val="21"/>
              </w:rPr>
              <w:t>-</w:t>
            </w:r>
            <w:r>
              <w:rPr>
                <w:rFonts w:hint="eastAsia" w:ascii="宋体" w:hAnsi="宋体"/>
                <w:color w:val="000000"/>
                <w:szCs w:val="21"/>
                <w:lang w:val="en-US" w:eastAsia="zh-CN"/>
              </w:rPr>
              <w:t>6</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vMerge w:val="continue"/>
            <w:noWrap w:val="0"/>
            <w:vAlign w:val="center"/>
          </w:tcPr>
          <w:p>
            <w:pPr>
              <w:widowControl/>
              <w:spacing w:line="480" w:lineRule="exact"/>
              <w:jc w:val="center"/>
              <w:rPr>
                <w:rFonts w:hint="eastAsia" w:ascii="宋体" w:hAnsi="宋体" w:eastAsia="宋体" w:cs="宋体"/>
                <w:color w:val="auto"/>
                <w:kern w:val="2"/>
                <w:sz w:val="24"/>
                <w:szCs w:val="24"/>
                <w:highlight w:val="none"/>
                <w:lang w:val="en-US" w:eastAsia="zh-CN" w:bidi="ar-SA"/>
              </w:rPr>
            </w:pPr>
          </w:p>
        </w:tc>
        <w:tc>
          <w:tcPr>
            <w:tcW w:w="7092" w:type="dxa"/>
            <w:noWrap w:val="0"/>
            <w:vAlign w:val="center"/>
          </w:tcPr>
          <w:p>
            <w:pPr>
              <w:numPr>
                <w:ilvl w:val="0"/>
                <w:numId w:val="0"/>
              </w:numPr>
              <w:spacing w:line="480" w:lineRule="exact"/>
              <w:ind w:leftChars="0"/>
              <w:rPr>
                <w:rFonts w:hint="eastAsia" w:ascii="宋体" w:hAnsi="宋体" w:eastAsia="宋体" w:cs="宋体"/>
                <w:color w:val="auto"/>
                <w:kern w:val="2"/>
                <w:sz w:val="24"/>
                <w:szCs w:val="24"/>
                <w:highlight w:val="none"/>
                <w:lang w:val="en-US" w:eastAsia="zh-CN" w:bidi="ar-SA"/>
              </w:rPr>
            </w:pPr>
            <w:r>
              <w:rPr>
                <w:rFonts w:hint="eastAsia" w:ascii="宋体" w:hAnsi="宋体"/>
                <w:color w:val="000000"/>
                <w:szCs w:val="21"/>
              </w:rPr>
              <w:t>5、有完善的岗前培训和在岗培训制度，对工作的开展与提升有较强的指导作用，得</w:t>
            </w:r>
            <w:r>
              <w:rPr>
                <w:rFonts w:hint="eastAsia" w:ascii="宋体" w:hAnsi="宋体"/>
                <w:color w:val="000000"/>
                <w:szCs w:val="21"/>
                <w:lang w:val="en-US" w:eastAsia="zh-CN"/>
              </w:rPr>
              <w:t>4</w:t>
            </w:r>
            <w:r>
              <w:rPr>
                <w:rFonts w:hint="eastAsia" w:ascii="宋体" w:hAnsi="宋体"/>
                <w:color w:val="000000"/>
                <w:szCs w:val="21"/>
              </w:rPr>
              <w:t>-</w:t>
            </w:r>
            <w:r>
              <w:rPr>
                <w:rFonts w:hint="eastAsia" w:ascii="宋体" w:hAnsi="宋体"/>
                <w:color w:val="000000"/>
                <w:szCs w:val="21"/>
                <w:lang w:val="en-US" w:eastAsia="zh-CN"/>
              </w:rPr>
              <w:t>6</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vMerge w:val="continue"/>
            <w:noWrap w:val="0"/>
            <w:vAlign w:val="center"/>
          </w:tcPr>
          <w:p>
            <w:pPr>
              <w:widowControl/>
              <w:spacing w:line="480" w:lineRule="exact"/>
              <w:jc w:val="center"/>
              <w:rPr>
                <w:rFonts w:hint="default"/>
                <w:color w:val="auto"/>
                <w:sz w:val="24"/>
                <w:szCs w:val="24"/>
                <w:highlight w:val="none"/>
                <w:lang w:val="en-US" w:eastAsia="zh-CN"/>
              </w:rPr>
            </w:pPr>
          </w:p>
        </w:tc>
        <w:tc>
          <w:tcPr>
            <w:tcW w:w="7092" w:type="dxa"/>
            <w:noWrap w:val="0"/>
            <w:vAlign w:val="center"/>
          </w:tcPr>
          <w:p>
            <w:pPr>
              <w:numPr>
                <w:ilvl w:val="0"/>
                <w:numId w:val="0"/>
              </w:numPr>
              <w:spacing w:line="480" w:lineRule="exact"/>
              <w:ind w:leftChars="0"/>
              <w:rPr>
                <w:rFonts w:hint="default" w:ascii="宋体" w:hAnsi="宋体" w:eastAsia="宋体" w:cs="宋体"/>
                <w:color w:val="auto"/>
                <w:kern w:val="2"/>
                <w:sz w:val="24"/>
                <w:szCs w:val="24"/>
                <w:highlight w:val="none"/>
                <w:lang w:val="en-US" w:eastAsia="zh-CN" w:bidi="ar-SA"/>
              </w:rPr>
            </w:pPr>
            <w:r>
              <w:rPr>
                <w:rFonts w:hint="eastAsia" w:ascii="宋体" w:hAnsi="宋体"/>
                <w:color w:val="000000"/>
                <w:szCs w:val="21"/>
              </w:rPr>
              <w:t>6、对突发事件应急方案的完整性、规范性和响应时间、相应措施等，得</w:t>
            </w:r>
            <w:r>
              <w:rPr>
                <w:rFonts w:hint="eastAsia" w:ascii="宋体" w:hAnsi="宋体"/>
                <w:color w:val="000000"/>
                <w:szCs w:val="21"/>
                <w:lang w:val="en-US" w:eastAsia="zh-CN"/>
              </w:rPr>
              <w:t>4</w:t>
            </w:r>
            <w:r>
              <w:rPr>
                <w:rFonts w:hint="eastAsia" w:ascii="宋体" w:hAnsi="宋体"/>
                <w:color w:val="000000"/>
                <w:szCs w:val="21"/>
              </w:rPr>
              <w:t>-</w:t>
            </w:r>
            <w:r>
              <w:rPr>
                <w:rFonts w:hint="eastAsia" w:ascii="宋体" w:hAnsi="宋体"/>
                <w:color w:val="000000"/>
                <w:szCs w:val="21"/>
                <w:lang w:val="en-US" w:eastAsia="zh-CN"/>
              </w:rPr>
              <w:t>6</w:t>
            </w:r>
            <w:r>
              <w:rPr>
                <w:rFonts w:hint="eastAsia" w:ascii="宋体" w:hAnsi="宋体"/>
                <w:color w:val="000000"/>
                <w:szCs w:val="21"/>
              </w:rPr>
              <w:t>分。（对投标人所做方案进行横向评比打分，缺项不得分）；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noWrap w:val="0"/>
            <w:vAlign w:val="center"/>
          </w:tcPr>
          <w:p>
            <w:pPr>
              <w:widowControl/>
              <w:spacing w:line="380" w:lineRule="exact"/>
              <w:jc w:val="center"/>
              <w:rPr>
                <w:rFonts w:hint="eastAsia" w:ascii="宋体" w:hAnsi="宋体" w:eastAsia="宋体" w:cs="宋体"/>
                <w:color w:val="auto"/>
                <w:szCs w:val="21"/>
                <w:lang w:eastAsia="zh-CN"/>
              </w:rPr>
            </w:pPr>
            <w:r>
              <w:rPr>
                <w:rFonts w:hint="eastAsia" w:ascii="宋体" w:hAnsi="宋体" w:cs="宋体"/>
                <w:color w:val="auto"/>
                <w:szCs w:val="21"/>
                <w:lang w:eastAsia="zh-CN"/>
              </w:rPr>
              <w:t>设备需求（</w:t>
            </w:r>
            <w:r>
              <w:rPr>
                <w:rFonts w:hint="eastAsia" w:ascii="宋体" w:hAnsi="宋体" w:cs="宋体"/>
                <w:color w:val="auto"/>
                <w:szCs w:val="21"/>
                <w:lang w:val="en-US" w:eastAsia="zh-CN"/>
              </w:rPr>
              <w:t>5分</w:t>
            </w:r>
            <w:r>
              <w:rPr>
                <w:rFonts w:hint="eastAsia" w:ascii="宋体" w:hAnsi="宋体" w:cs="宋体"/>
                <w:color w:val="auto"/>
                <w:szCs w:val="21"/>
                <w:lang w:eastAsia="zh-CN"/>
              </w:rPr>
              <w:t>）</w:t>
            </w:r>
          </w:p>
        </w:tc>
        <w:tc>
          <w:tcPr>
            <w:tcW w:w="7092" w:type="dxa"/>
            <w:noWrap w:val="0"/>
            <w:vAlign w:val="center"/>
          </w:tcPr>
          <w:p>
            <w:pPr>
              <w:spacing w:line="480" w:lineRule="exact"/>
              <w:rPr>
                <w:rFonts w:hint="eastAsia"/>
                <w:color w:val="auto"/>
                <w:lang w:val="en-US" w:eastAsia="zh-CN"/>
              </w:rPr>
            </w:pPr>
            <w:r>
              <w:rPr>
                <w:rFonts w:hint="eastAsia" w:ascii="宋体" w:hAnsi="宋体"/>
                <w:color w:val="auto"/>
                <w:szCs w:val="21"/>
                <w:lang w:val="en-US" w:eastAsia="zh-CN"/>
              </w:rPr>
              <w:t>7、针对本项目服务内容和服务需要，配备必要消耗器材等，得3-5分。（须提供设备照片、购置发票复印件或相关租赁证明等材料并加盖供应商</w:t>
            </w:r>
            <w:r>
              <w:rPr>
                <w:rFonts w:hint="eastAsia" w:ascii="宋体" w:hAnsi="宋体" w:eastAsia="宋体" w:cs="Times New Roman"/>
                <w:color w:val="auto"/>
                <w:kern w:val="2"/>
                <w:sz w:val="21"/>
                <w:szCs w:val="21"/>
                <w:lang w:val="en-US" w:eastAsia="zh-CN" w:bidi="ar-SA"/>
              </w:rPr>
              <w:t>公章，作为得分依据）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314" w:type="dxa"/>
            <w:vMerge w:val="continue"/>
            <w:noWrap w:val="0"/>
            <w:vAlign w:val="center"/>
          </w:tcPr>
          <w:p>
            <w:pPr>
              <w:pStyle w:val="56"/>
              <w:spacing w:line="460" w:lineRule="exact"/>
              <w:jc w:val="center"/>
              <w:rPr>
                <w:rFonts w:hint="eastAsia" w:ascii="宋体" w:hAnsi="宋体" w:eastAsia="宋体" w:cs="宋体"/>
                <w:b/>
                <w:bCs/>
                <w:color w:val="auto"/>
                <w:kern w:val="0"/>
                <w:sz w:val="24"/>
                <w:szCs w:val="24"/>
                <w:highlight w:val="none"/>
              </w:rPr>
            </w:pPr>
          </w:p>
        </w:tc>
        <w:tc>
          <w:tcPr>
            <w:tcW w:w="1195" w:type="dxa"/>
            <w:noWrap w:val="0"/>
            <w:vAlign w:val="center"/>
          </w:tcPr>
          <w:p>
            <w:pPr>
              <w:widowControl/>
              <w:spacing w:line="380" w:lineRule="exact"/>
              <w:jc w:val="center"/>
              <w:rPr>
                <w:rFonts w:hint="default"/>
                <w:color w:val="auto"/>
                <w:sz w:val="24"/>
                <w:szCs w:val="24"/>
                <w:highlight w:val="none"/>
                <w:lang w:val="en-US" w:eastAsia="zh-CN"/>
              </w:rPr>
            </w:pPr>
            <w:r>
              <w:rPr>
                <w:rFonts w:hint="eastAsia" w:ascii="宋体" w:hAnsi="宋体" w:cs="宋体"/>
                <w:color w:val="000000"/>
                <w:szCs w:val="21"/>
              </w:rPr>
              <w:t>责任承诺（</w:t>
            </w:r>
            <w:r>
              <w:rPr>
                <w:rFonts w:hint="eastAsia" w:ascii="宋体" w:hAnsi="宋体" w:cs="宋体"/>
                <w:color w:val="000000"/>
                <w:szCs w:val="21"/>
                <w:lang w:val="en-US" w:eastAsia="zh-CN"/>
              </w:rPr>
              <w:t>6</w:t>
            </w:r>
            <w:r>
              <w:rPr>
                <w:rFonts w:hint="eastAsia" w:ascii="宋体" w:hAnsi="宋体" w:cs="宋体"/>
                <w:color w:val="000000"/>
                <w:szCs w:val="21"/>
              </w:rPr>
              <w:t>分）</w:t>
            </w:r>
          </w:p>
        </w:tc>
        <w:tc>
          <w:tcPr>
            <w:tcW w:w="7092" w:type="dxa"/>
            <w:noWrap w:val="0"/>
            <w:vAlign w:val="center"/>
          </w:tcPr>
          <w:p>
            <w:pPr>
              <w:widowControl/>
              <w:numPr>
                <w:ilvl w:val="0"/>
                <w:numId w:val="0"/>
              </w:numPr>
              <w:spacing w:line="380" w:lineRule="exact"/>
              <w:ind w:leftChars="0"/>
              <w:jc w:val="left"/>
              <w:rPr>
                <w:rFonts w:hint="default" w:ascii="宋体" w:hAnsi="宋体" w:eastAsia="宋体" w:cs="宋体"/>
                <w:color w:val="000000"/>
                <w:szCs w:val="21"/>
                <w:lang w:val="en-US" w:eastAsia="zh-CN"/>
              </w:rPr>
            </w:pPr>
            <w:r>
              <w:rPr>
                <w:rFonts w:hint="eastAsia" w:ascii="宋体" w:hAnsi="宋体"/>
                <w:color w:val="000000"/>
                <w:szCs w:val="21"/>
                <w:lang w:val="en-US" w:eastAsia="zh-CN"/>
              </w:rPr>
              <w:t>8、</w:t>
            </w:r>
            <w:r>
              <w:rPr>
                <w:rFonts w:hint="eastAsia" w:ascii="宋体" w:hAnsi="宋体" w:cs="宋体"/>
                <w:color w:val="000000"/>
                <w:szCs w:val="21"/>
              </w:rPr>
              <w:t>对服务期内有可行的违约责任相关承诺</w:t>
            </w:r>
            <w:r>
              <w:rPr>
                <w:rFonts w:hint="eastAsia" w:ascii="宋体" w:hAnsi="宋体" w:cs="宋体"/>
                <w:color w:val="000000"/>
                <w:szCs w:val="21"/>
                <w:lang w:eastAsia="zh-CN"/>
              </w:rPr>
              <w:t>等，得</w:t>
            </w:r>
            <w:r>
              <w:rPr>
                <w:rFonts w:hint="eastAsia" w:ascii="宋体" w:hAnsi="宋体" w:cs="宋体"/>
                <w:color w:val="000000"/>
                <w:szCs w:val="21"/>
                <w:lang w:val="en-US" w:eastAsia="zh-CN"/>
              </w:rPr>
              <w:t>4-6分。</w:t>
            </w:r>
          </w:p>
          <w:p>
            <w:pPr>
              <w:widowControl/>
              <w:numPr>
                <w:ilvl w:val="0"/>
                <w:numId w:val="0"/>
              </w:numPr>
              <w:spacing w:line="380" w:lineRule="exact"/>
              <w:ind w:leftChars="0"/>
              <w:jc w:val="left"/>
              <w:rPr>
                <w:rFonts w:hint="default" w:ascii="宋体" w:hAnsi="宋体" w:eastAsia="宋体" w:cs="宋体"/>
                <w:color w:val="auto"/>
                <w:sz w:val="24"/>
                <w:szCs w:val="24"/>
                <w:highlight w:val="none"/>
                <w:lang w:val="en-US" w:eastAsia="zh-CN"/>
              </w:rPr>
            </w:pPr>
            <w:r>
              <w:rPr>
                <w:rFonts w:hint="eastAsia" w:ascii="宋体" w:hAnsi="宋体"/>
                <w:color w:val="000000"/>
                <w:szCs w:val="21"/>
              </w:rPr>
              <w:t>（对投标人所做方案进行横向评比打分，缺项不得分）；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14" w:type="dxa"/>
            <w:vMerge w:val="restart"/>
            <w:noWrap w:val="0"/>
            <w:vAlign w:val="center"/>
          </w:tcPr>
          <w:p>
            <w:pPr>
              <w:keepNext w:val="0"/>
              <w:keepLines w:val="0"/>
              <w:pageBreakBefore w:val="0"/>
              <w:widowControl/>
              <w:kinsoku/>
              <w:wordWrap/>
              <w:overflowPunct/>
              <w:topLinePunct w:val="0"/>
              <w:bidi w:val="0"/>
              <w:snapToGrid/>
              <w:spacing w:line="400" w:lineRule="exact"/>
              <w:ind w:left="0" w:leftChars="0" w:firstLine="0" w:firstLineChars="0"/>
              <w:jc w:val="center"/>
              <w:rPr>
                <w:rFonts w:hint="eastAsia" w:ascii="宋体" w:hAnsi="宋体" w:eastAsia="宋体" w:cs="宋体"/>
                <w:b/>
                <w:bCs/>
                <w:color w:val="auto"/>
                <w:kern w:val="0"/>
                <w:sz w:val="24"/>
                <w:szCs w:val="24"/>
                <w:highlight w:val="none"/>
                <w:lang w:eastAsia="zh-CN"/>
              </w:rPr>
            </w:pPr>
            <w:r>
              <w:rPr>
                <w:rFonts w:hint="eastAsia" w:ascii="宋体" w:hAnsi="宋体" w:eastAsia="宋体" w:cs="宋体"/>
                <w:b/>
                <w:bCs/>
                <w:color w:val="auto"/>
                <w:kern w:val="0"/>
                <w:sz w:val="24"/>
                <w:szCs w:val="24"/>
                <w:highlight w:val="none"/>
                <w:lang w:eastAsia="zh-CN"/>
              </w:rPr>
              <w:t>商务部分（</w:t>
            </w:r>
            <w:r>
              <w:rPr>
                <w:rFonts w:hint="eastAsia" w:ascii="宋体" w:hAnsi="宋体" w:cs="宋体"/>
                <w:b/>
                <w:bCs/>
                <w:color w:val="auto"/>
                <w:kern w:val="0"/>
                <w:sz w:val="24"/>
                <w:szCs w:val="24"/>
                <w:highlight w:val="none"/>
                <w:lang w:val="en-US" w:eastAsia="zh-CN"/>
              </w:rPr>
              <w:t>20</w:t>
            </w:r>
            <w:r>
              <w:rPr>
                <w:rFonts w:hint="eastAsia" w:ascii="宋体" w:hAnsi="宋体" w:eastAsia="宋体" w:cs="宋体"/>
                <w:b/>
                <w:bCs/>
                <w:color w:val="auto"/>
                <w:kern w:val="0"/>
                <w:sz w:val="24"/>
                <w:szCs w:val="24"/>
                <w:highlight w:val="none"/>
                <w:lang w:val="en-US" w:eastAsia="zh-CN"/>
              </w:rPr>
              <w:t>分</w:t>
            </w:r>
            <w:r>
              <w:rPr>
                <w:rFonts w:hint="eastAsia" w:ascii="宋体" w:hAnsi="宋体" w:eastAsia="宋体" w:cs="宋体"/>
                <w:b/>
                <w:bCs/>
                <w:color w:val="auto"/>
                <w:kern w:val="0"/>
                <w:sz w:val="24"/>
                <w:szCs w:val="24"/>
                <w:highlight w:val="none"/>
                <w:lang w:eastAsia="zh-CN"/>
              </w:rPr>
              <w:t>）</w:t>
            </w:r>
          </w:p>
        </w:tc>
        <w:tc>
          <w:tcPr>
            <w:tcW w:w="1195" w:type="dxa"/>
            <w:noWrap w:val="0"/>
            <w:vAlign w:val="center"/>
          </w:tcPr>
          <w:p>
            <w:pPr>
              <w:widowControl/>
              <w:spacing w:line="380" w:lineRule="exact"/>
              <w:jc w:val="left"/>
              <w:rPr>
                <w:rFonts w:hint="default" w:ascii="宋体" w:hAnsi="宋体"/>
                <w:color w:val="000000"/>
                <w:szCs w:val="21"/>
                <w:lang w:val="en-US" w:eastAsia="zh-CN"/>
              </w:rPr>
            </w:pPr>
            <w:r>
              <w:rPr>
                <w:rFonts w:hint="eastAsia" w:ascii="宋体" w:hAnsi="宋体"/>
                <w:color w:val="000000"/>
                <w:szCs w:val="21"/>
                <w:lang w:val="en-US" w:eastAsia="zh-CN"/>
              </w:rPr>
              <w:t>项目业绩（9分）</w:t>
            </w:r>
          </w:p>
        </w:tc>
        <w:tc>
          <w:tcPr>
            <w:tcW w:w="7092" w:type="dxa"/>
            <w:noWrap w:val="0"/>
            <w:vAlign w:val="center"/>
          </w:tcPr>
          <w:p>
            <w:pPr>
              <w:widowControl/>
              <w:spacing w:line="380" w:lineRule="exact"/>
              <w:jc w:val="left"/>
              <w:rPr>
                <w:rFonts w:hint="eastAsia" w:ascii="宋体" w:hAnsi="宋体"/>
                <w:color w:val="000000"/>
                <w:szCs w:val="21"/>
                <w:lang w:val="en-US" w:eastAsia="zh-CN"/>
              </w:rPr>
            </w:pPr>
            <w:r>
              <w:rPr>
                <w:rFonts w:hint="eastAsia" w:ascii="宋体" w:hAnsi="宋体"/>
                <w:color w:val="000000"/>
                <w:szCs w:val="21"/>
                <w:lang w:val="en-US" w:eastAsia="zh-CN"/>
              </w:rPr>
              <w:t>投标供应商近三年内</w:t>
            </w:r>
            <w:r>
              <w:rPr>
                <w:rFonts w:hint="default" w:ascii="宋体" w:hAnsi="宋体"/>
                <w:color w:val="000000"/>
                <w:szCs w:val="21"/>
                <w:lang w:val="en-US" w:eastAsia="zh-CN"/>
              </w:rPr>
              <w:t>承担过</w:t>
            </w:r>
            <w:r>
              <w:rPr>
                <w:rFonts w:hint="eastAsia" w:ascii="宋体" w:hAnsi="宋体"/>
                <w:color w:val="000000"/>
                <w:szCs w:val="21"/>
                <w:lang w:val="en-US" w:eastAsia="zh-CN"/>
              </w:rPr>
              <w:t>类似的</w:t>
            </w:r>
            <w:r>
              <w:rPr>
                <w:rFonts w:hint="default" w:ascii="宋体" w:hAnsi="宋体"/>
                <w:color w:val="000000"/>
                <w:szCs w:val="21"/>
                <w:lang w:val="en-US" w:eastAsia="zh-CN"/>
              </w:rPr>
              <w:t>项目</w:t>
            </w:r>
            <w:r>
              <w:rPr>
                <w:rFonts w:hint="eastAsia" w:ascii="宋体" w:hAnsi="宋体"/>
                <w:color w:val="000000"/>
                <w:szCs w:val="21"/>
                <w:lang w:val="en-US" w:eastAsia="zh-CN"/>
              </w:rPr>
              <w:t>，每提供一个</w:t>
            </w:r>
            <w:r>
              <w:rPr>
                <w:rFonts w:hint="default" w:ascii="宋体" w:hAnsi="宋体"/>
                <w:color w:val="000000"/>
                <w:szCs w:val="21"/>
                <w:lang w:val="en-US" w:eastAsia="zh-CN"/>
              </w:rPr>
              <w:t>得</w:t>
            </w:r>
            <w:r>
              <w:rPr>
                <w:rFonts w:hint="eastAsia" w:ascii="宋体" w:hAnsi="宋体"/>
                <w:color w:val="000000"/>
                <w:szCs w:val="21"/>
                <w:lang w:val="en-US" w:eastAsia="zh-CN"/>
              </w:rPr>
              <w:t>3</w:t>
            </w:r>
            <w:r>
              <w:rPr>
                <w:rFonts w:hint="default" w:ascii="宋体" w:hAnsi="宋体"/>
                <w:color w:val="000000"/>
                <w:szCs w:val="21"/>
                <w:lang w:val="en-US" w:eastAsia="zh-CN"/>
              </w:rPr>
              <w:t>分</w:t>
            </w:r>
            <w:r>
              <w:rPr>
                <w:rFonts w:hint="eastAsia" w:ascii="宋体" w:hAnsi="宋体"/>
                <w:color w:val="000000"/>
                <w:szCs w:val="21"/>
                <w:lang w:val="en-US" w:eastAsia="zh-CN"/>
              </w:rPr>
              <w:t>，</w:t>
            </w:r>
            <w:r>
              <w:rPr>
                <w:rFonts w:hint="default" w:ascii="宋体" w:hAnsi="宋体"/>
                <w:color w:val="000000"/>
                <w:szCs w:val="21"/>
                <w:lang w:val="en-US" w:eastAsia="zh-CN"/>
              </w:rPr>
              <w:t>最多得</w:t>
            </w:r>
            <w:r>
              <w:rPr>
                <w:rFonts w:hint="eastAsia" w:ascii="宋体" w:hAnsi="宋体"/>
                <w:color w:val="000000"/>
                <w:szCs w:val="21"/>
                <w:lang w:val="en-US" w:eastAsia="zh-CN"/>
              </w:rPr>
              <w:t>9</w:t>
            </w:r>
            <w:r>
              <w:rPr>
                <w:rFonts w:hint="default" w:ascii="宋体" w:hAnsi="宋体"/>
                <w:color w:val="000000"/>
                <w:szCs w:val="21"/>
                <w:lang w:val="en-US" w:eastAsia="zh-CN"/>
              </w:rPr>
              <w:t>分</w:t>
            </w:r>
            <w:r>
              <w:rPr>
                <w:rFonts w:hint="eastAsia" w:ascii="宋体" w:hAnsi="宋体"/>
                <w:color w:val="000000"/>
                <w:szCs w:val="21"/>
                <w:lang w:val="en-US" w:eastAsia="zh-CN"/>
              </w:rPr>
              <w:t>。</w:t>
            </w:r>
          </w:p>
          <w:p>
            <w:pPr>
              <w:widowControl/>
              <w:spacing w:line="380" w:lineRule="exact"/>
              <w:jc w:val="left"/>
              <w:rPr>
                <w:rFonts w:hint="default" w:ascii="宋体" w:hAnsi="宋体"/>
                <w:color w:val="000000"/>
                <w:szCs w:val="21"/>
                <w:lang w:val="en-US" w:eastAsia="zh-CN"/>
              </w:rPr>
            </w:pPr>
            <w:r>
              <w:rPr>
                <w:rFonts w:hint="eastAsia" w:ascii="宋体" w:hAnsi="宋体"/>
                <w:color w:val="000000"/>
                <w:szCs w:val="21"/>
                <w:lang w:val="en-US" w:eastAsia="zh-CN"/>
              </w:rPr>
              <w:t>注：</w:t>
            </w:r>
            <w:r>
              <w:rPr>
                <w:rFonts w:hint="default" w:ascii="宋体" w:hAnsi="宋体"/>
                <w:color w:val="000000"/>
                <w:szCs w:val="21"/>
                <w:lang w:val="en-US" w:eastAsia="zh-CN"/>
              </w:rPr>
              <w:t>提供合同</w:t>
            </w:r>
            <w:r>
              <w:rPr>
                <w:rFonts w:hint="eastAsia" w:ascii="宋体" w:hAnsi="宋体"/>
                <w:color w:val="000000"/>
                <w:szCs w:val="21"/>
                <w:lang w:val="en-US" w:eastAsia="zh-CN"/>
              </w:rPr>
              <w:t>及中标通知书</w:t>
            </w:r>
            <w:r>
              <w:rPr>
                <w:rFonts w:hint="default" w:ascii="宋体" w:hAnsi="宋体"/>
                <w:color w:val="000000"/>
                <w:szCs w:val="21"/>
                <w:lang w:val="en-US" w:eastAsia="zh-CN"/>
              </w:rPr>
              <w:t>扫描件并加盖公章</w:t>
            </w:r>
            <w:r>
              <w:rPr>
                <w:rFonts w:hint="eastAsia" w:ascii="宋体" w:hAnsi="宋体"/>
                <w:color w:val="000000"/>
                <w:szCs w:val="21"/>
                <w:lang w:val="en-US" w:eastAsia="zh-CN"/>
              </w:rPr>
              <w:t>。未提供不得分。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314" w:type="dxa"/>
            <w:vMerge w:val="continue"/>
            <w:noWrap w:val="0"/>
            <w:vAlign w:val="center"/>
          </w:tcPr>
          <w:p>
            <w:pPr>
              <w:keepNext w:val="0"/>
              <w:keepLines w:val="0"/>
              <w:pageBreakBefore w:val="0"/>
              <w:widowControl/>
              <w:kinsoku/>
              <w:wordWrap/>
              <w:overflowPunct/>
              <w:topLinePunct w:val="0"/>
              <w:bidi w:val="0"/>
              <w:snapToGrid/>
              <w:spacing w:line="400" w:lineRule="exact"/>
              <w:ind w:left="0" w:leftChars="0" w:firstLine="0" w:firstLineChars="0"/>
              <w:jc w:val="center"/>
              <w:rPr>
                <w:rFonts w:hint="eastAsia" w:ascii="宋体" w:hAnsi="宋体" w:eastAsia="宋体" w:cs="宋体"/>
                <w:b/>
                <w:bCs/>
                <w:color w:val="auto"/>
                <w:kern w:val="0"/>
                <w:sz w:val="24"/>
                <w:szCs w:val="24"/>
                <w:highlight w:val="none"/>
              </w:rPr>
            </w:pPr>
          </w:p>
        </w:tc>
        <w:tc>
          <w:tcPr>
            <w:tcW w:w="1195" w:type="dxa"/>
            <w:noWrap w:val="0"/>
            <w:vAlign w:val="center"/>
          </w:tcPr>
          <w:p>
            <w:pPr>
              <w:spacing w:before="31"/>
              <w:ind w:right="284" w:rightChars="0"/>
              <w:jc w:val="both"/>
              <w:rPr>
                <w:rFonts w:hint="eastAsia" w:ascii="宋体" w:hAnsi="宋体"/>
                <w:color w:val="auto"/>
                <w:szCs w:val="21"/>
                <w:lang w:val="en-US" w:eastAsia="zh-CN"/>
              </w:rPr>
            </w:pPr>
            <w:r>
              <w:rPr>
                <w:rFonts w:hint="eastAsia" w:ascii="宋体" w:hAnsi="宋体" w:eastAsia="宋体" w:cs="宋体"/>
                <w:color w:val="auto"/>
                <w:kern w:val="2"/>
                <w:sz w:val="21"/>
                <w:szCs w:val="21"/>
                <w:lang w:val="zh-CN" w:eastAsia="zh-CN" w:bidi="zh-CN"/>
              </w:rPr>
              <w:t>企业荣誉（</w:t>
            </w:r>
            <w:r>
              <w:rPr>
                <w:rFonts w:hint="eastAsia" w:ascii="宋体" w:hAnsi="宋体" w:eastAsia="宋体" w:cs="宋体"/>
                <w:color w:val="auto"/>
                <w:kern w:val="2"/>
                <w:sz w:val="21"/>
                <w:szCs w:val="21"/>
                <w:lang w:val="en-US" w:eastAsia="zh-CN" w:bidi="zh-CN"/>
              </w:rPr>
              <w:t>3分</w:t>
            </w:r>
            <w:r>
              <w:rPr>
                <w:rFonts w:hint="eastAsia" w:ascii="宋体" w:hAnsi="宋体" w:eastAsia="宋体" w:cs="宋体"/>
                <w:color w:val="auto"/>
                <w:kern w:val="2"/>
                <w:sz w:val="21"/>
                <w:szCs w:val="21"/>
                <w:lang w:val="zh-CN" w:eastAsia="zh-CN" w:bidi="zh-CN"/>
              </w:rPr>
              <w:t>）</w:t>
            </w:r>
          </w:p>
        </w:tc>
        <w:tc>
          <w:tcPr>
            <w:tcW w:w="7092" w:type="dxa"/>
            <w:noWrap w:val="0"/>
            <w:vAlign w:val="center"/>
          </w:tcPr>
          <w:p>
            <w:pPr>
              <w:widowControl/>
              <w:spacing w:line="380" w:lineRule="exact"/>
              <w:jc w:val="left"/>
              <w:rPr>
                <w:rFonts w:hint="eastAsia" w:ascii="宋体" w:hAnsi="宋体"/>
                <w:color w:val="auto"/>
                <w:szCs w:val="21"/>
                <w:lang w:val="en-US" w:eastAsia="zh-CN"/>
              </w:rPr>
            </w:pPr>
            <w:r>
              <w:rPr>
                <w:rFonts w:hint="eastAsia" w:ascii="宋体" w:hAnsi="宋体" w:cs="宋体"/>
                <w:color w:val="auto"/>
                <w:szCs w:val="21"/>
                <w:lang w:val="en-US" w:eastAsia="zh-CN"/>
              </w:rPr>
              <w:t>近三年以来</w:t>
            </w:r>
            <w:r>
              <w:rPr>
                <w:rFonts w:hint="eastAsia" w:ascii="宋体" w:hAnsi="宋体"/>
                <w:color w:val="auto"/>
                <w:kern w:val="0"/>
                <w:szCs w:val="21"/>
                <w:lang w:eastAsia="zh-CN"/>
              </w:rPr>
              <w:t>投标人</w:t>
            </w:r>
            <w:r>
              <w:rPr>
                <w:rFonts w:hint="eastAsia" w:ascii="宋体" w:hAnsi="宋体"/>
                <w:color w:val="auto"/>
                <w:kern w:val="0"/>
                <w:szCs w:val="21"/>
              </w:rPr>
              <w:t>受不同业主好评</w:t>
            </w:r>
            <w:r>
              <w:rPr>
                <w:rFonts w:hint="eastAsia" w:ascii="宋体" w:hAnsi="宋体"/>
                <w:color w:val="auto"/>
                <w:kern w:val="0"/>
                <w:szCs w:val="21"/>
                <w:lang w:val="en-US" w:eastAsia="zh-CN"/>
              </w:rPr>
              <w:t>证明的</w:t>
            </w:r>
            <w:r>
              <w:rPr>
                <w:rFonts w:hint="eastAsia" w:ascii="宋体" w:hAnsi="宋体"/>
                <w:color w:val="auto"/>
                <w:kern w:val="0"/>
                <w:szCs w:val="21"/>
              </w:rPr>
              <w:t>，</w:t>
            </w:r>
            <w:r>
              <w:rPr>
                <w:rFonts w:hint="eastAsia" w:ascii="宋体" w:hAnsi="宋体"/>
                <w:color w:val="auto"/>
                <w:kern w:val="0"/>
                <w:szCs w:val="21"/>
                <w:lang w:eastAsia="zh-CN"/>
              </w:rPr>
              <w:t>每提供</w:t>
            </w:r>
            <w:r>
              <w:rPr>
                <w:rFonts w:hint="eastAsia" w:ascii="宋体" w:hAnsi="宋体"/>
                <w:color w:val="auto"/>
                <w:kern w:val="0"/>
                <w:szCs w:val="21"/>
                <w:lang w:val="en-US" w:eastAsia="zh-CN"/>
              </w:rPr>
              <w:t>一份</w:t>
            </w:r>
            <w:r>
              <w:rPr>
                <w:rFonts w:hint="eastAsia" w:ascii="宋体" w:hAnsi="宋体"/>
                <w:color w:val="auto"/>
                <w:kern w:val="0"/>
                <w:szCs w:val="21"/>
                <w:lang w:eastAsia="zh-CN"/>
              </w:rPr>
              <w:t>得</w:t>
            </w:r>
            <w:r>
              <w:rPr>
                <w:rFonts w:hint="eastAsia" w:ascii="宋体" w:hAnsi="宋体"/>
                <w:color w:val="auto"/>
                <w:kern w:val="0"/>
                <w:szCs w:val="21"/>
                <w:lang w:val="en-US" w:eastAsia="zh-CN"/>
              </w:rPr>
              <w:t>1</w:t>
            </w:r>
            <w:r>
              <w:rPr>
                <w:rFonts w:hint="eastAsia" w:ascii="宋体" w:hAnsi="宋体"/>
                <w:color w:val="auto"/>
                <w:kern w:val="0"/>
                <w:szCs w:val="21"/>
              </w:rPr>
              <w:t>分，最多得</w:t>
            </w:r>
            <w:r>
              <w:rPr>
                <w:rFonts w:hint="eastAsia" w:ascii="宋体" w:hAnsi="宋体"/>
                <w:color w:val="auto"/>
                <w:kern w:val="0"/>
                <w:szCs w:val="21"/>
                <w:lang w:val="en-US" w:eastAsia="zh-CN"/>
              </w:rPr>
              <w:t>3</w:t>
            </w:r>
            <w:r>
              <w:rPr>
                <w:rFonts w:hint="eastAsia" w:ascii="宋体" w:hAnsi="宋体"/>
                <w:color w:val="auto"/>
                <w:kern w:val="0"/>
                <w:szCs w:val="21"/>
              </w:rPr>
              <w:t>分；</w:t>
            </w:r>
            <w:r>
              <w:rPr>
                <w:rFonts w:hint="eastAsia" w:ascii="宋体" w:hAnsi="宋体" w:cs="宋体"/>
                <w:color w:val="auto"/>
                <w:szCs w:val="21"/>
              </w:rPr>
              <w:t>（</w:t>
            </w:r>
            <w:r>
              <w:rPr>
                <w:rFonts w:hint="eastAsia" w:ascii="宋体" w:hAnsi="宋体"/>
                <w:color w:val="auto"/>
                <w:kern w:val="0"/>
                <w:szCs w:val="21"/>
              </w:rPr>
              <w:t>好评</w:t>
            </w:r>
            <w:r>
              <w:rPr>
                <w:rFonts w:hint="eastAsia" w:ascii="宋体" w:hAnsi="宋体"/>
                <w:color w:val="auto"/>
                <w:kern w:val="0"/>
                <w:szCs w:val="21"/>
                <w:lang w:val="en-US" w:eastAsia="zh-CN"/>
              </w:rPr>
              <w:t>证明</w:t>
            </w:r>
            <w:r>
              <w:rPr>
                <w:rFonts w:hint="eastAsia" w:ascii="宋体" w:hAnsi="宋体" w:cs="宋体"/>
                <w:color w:val="auto"/>
                <w:szCs w:val="21"/>
              </w:rPr>
              <w:t>文件复印件加盖</w:t>
            </w:r>
            <w:r>
              <w:rPr>
                <w:rFonts w:hint="eastAsia" w:ascii="宋体" w:hAnsi="宋体" w:cs="宋体"/>
                <w:color w:val="auto"/>
                <w:szCs w:val="21"/>
                <w:lang w:eastAsia="zh-CN"/>
              </w:rPr>
              <w:t>单位</w:t>
            </w:r>
            <w:r>
              <w:rPr>
                <w:rFonts w:hint="eastAsia" w:ascii="宋体" w:hAnsi="宋体" w:cs="宋体"/>
                <w:color w:val="auto"/>
                <w:szCs w:val="21"/>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8" w:hRule="atLeast"/>
          <w:jc w:val="center"/>
        </w:trPr>
        <w:tc>
          <w:tcPr>
            <w:tcW w:w="1314" w:type="dxa"/>
            <w:vMerge w:val="continue"/>
            <w:noWrap w:val="0"/>
            <w:vAlign w:val="center"/>
          </w:tcPr>
          <w:p>
            <w:pPr>
              <w:keepNext w:val="0"/>
              <w:keepLines w:val="0"/>
              <w:pageBreakBefore w:val="0"/>
              <w:widowControl/>
              <w:kinsoku/>
              <w:wordWrap/>
              <w:overflowPunct/>
              <w:topLinePunct w:val="0"/>
              <w:bidi w:val="0"/>
              <w:snapToGrid/>
              <w:spacing w:line="400" w:lineRule="exact"/>
              <w:ind w:left="0" w:leftChars="0" w:firstLine="0" w:firstLineChars="0"/>
              <w:jc w:val="center"/>
              <w:rPr>
                <w:rFonts w:hint="eastAsia" w:ascii="宋体" w:hAnsi="宋体" w:eastAsia="宋体" w:cs="宋体"/>
                <w:b/>
                <w:bCs/>
                <w:color w:val="auto"/>
                <w:kern w:val="0"/>
                <w:sz w:val="24"/>
                <w:szCs w:val="24"/>
                <w:highlight w:val="none"/>
              </w:rPr>
            </w:pPr>
          </w:p>
        </w:tc>
        <w:tc>
          <w:tcPr>
            <w:tcW w:w="1195" w:type="dxa"/>
            <w:noWrap w:val="0"/>
            <w:vAlign w:val="center"/>
          </w:tcPr>
          <w:p>
            <w:pPr>
              <w:widowControl/>
              <w:spacing w:line="380" w:lineRule="exact"/>
              <w:jc w:val="left"/>
              <w:rPr>
                <w:rFonts w:hint="eastAsia" w:ascii="宋体" w:hAnsi="宋体"/>
                <w:color w:val="000000"/>
                <w:szCs w:val="21"/>
                <w:highlight w:val="yellow"/>
                <w:lang w:val="en-US" w:eastAsia="zh-CN"/>
              </w:rPr>
            </w:pPr>
            <w:r>
              <w:rPr>
                <w:rFonts w:hint="eastAsia" w:ascii="宋体" w:hAnsi="宋体"/>
                <w:color w:val="000000"/>
                <w:szCs w:val="21"/>
                <w:highlight w:val="none"/>
                <w:lang w:val="en-US" w:eastAsia="zh-CN"/>
              </w:rPr>
              <w:t>项目成员（8分）</w:t>
            </w:r>
          </w:p>
        </w:tc>
        <w:tc>
          <w:tcPr>
            <w:tcW w:w="7092" w:type="dxa"/>
            <w:noWrap w:val="0"/>
            <w:vAlign w:val="center"/>
          </w:tcPr>
          <w:p>
            <w:pPr>
              <w:widowControl/>
              <w:spacing w:line="380" w:lineRule="exact"/>
              <w:jc w:val="left"/>
              <w:rPr>
                <w:rFonts w:hint="eastAsia" w:ascii="宋体" w:hAnsi="宋体"/>
                <w:color w:val="000000"/>
                <w:kern w:val="0"/>
                <w:szCs w:val="21"/>
                <w:lang w:val="en-US" w:eastAsia="zh-CN"/>
              </w:rPr>
            </w:pPr>
            <w:r>
              <w:rPr>
                <w:rFonts w:hint="eastAsia" w:ascii="宋体" w:hAnsi="宋体"/>
                <w:color w:val="000000"/>
                <w:kern w:val="0"/>
                <w:szCs w:val="21"/>
                <w:lang w:eastAsia="zh-CN"/>
              </w:rPr>
              <w:t>投标供应商提供职业技能等级证书一个的得</w:t>
            </w:r>
            <w:r>
              <w:rPr>
                <w:rFonts w:hint="eastAsia" w:ascii="宋体" w:hAnsi="宋体"/>
                <w:color w:val="000000"/>
                <w:kern w:val="0"/>
                <w:szCs w:val="21"/>
                <w:lang w:val="en-US" w:eastAsia="zh-CN"/>
              </w:rPr>
              <w:t>2分，最多得8分。</w:t>
            </w:r>
          </w:p>
          <w:p>
            <w:pPr>
              <w:widowControl/>
              <w:spacing w:line="380" w:lineRule="exact"/>
              <w:jc w:val="left"/>
              <w:rPr>
                <w:rFonts w:hint="default" w:ascii="宋体" w:hAnsi="宋体"/>
                <w:color w:val="000000"/>
                <w:szCs w:val="21"/>
                <w:highlight w:val="yellow"/>
                <w:lang w:val="en-US" w:eastAsia="zh-CN"/>
              </w:rPr>
            </w:pPr>
            <w:r>
              <w:rPr>
                <w:rFonts w:hint="eastAsia" w:ascii="宋体" w:hAnsi="宋体"/>
                <w:color w:val="000000"/>
                <w:kern w:val="0"/>
                <w:szCs w:val="21"/>
                <w:lang w:val="en-US" w:eastAsia="zh-CN"/>
              </w:rPr>
              <w:t>（</w:t>
            </w:r>
            <w:r>
              <w:rPr>
                <w:rFonts w:hint="default" w:ascii="宋体" w:hAnsi="宋体"/>
                <w:color w:val="000000"/>
                <w:szCs w:val="21"/>
                <w:lang w:val="en-US" w:eastAsia="zh-CN"/>
              </w:rPr>
              <w:t>提供</w:t>
            </w:r>
            <w:r>
              <w:rPr>
                <w:rFonts w:hint="eastAsia" w:ascii="宋体" w:hAnsi="宋体"/>
                <w:color w:val="000000"/>
                <w:szCs w:val="21"/>
                <w:lang w:val="en-US" w:eastAsia="zh-CN"/>
              </w:rPr>
              <w:t>证书</w:t>
            </w:r>
            <w:r>
              <w:rPr>
                <w:rFonts w:hint="default" w:ascii="宋体" w:hAnsi="宋体"/>
                <w:color w:val="000000"/>
                <w:szCs w:val="21"/>
                <w:lang w:val="en-US" w:eastAsia="zh-CN"/>
              </w:rPr>
              <w:t>扫描件并加盖公章</w:t>
            </w:r>
            <w:r>
              <w:rPr>
                <w:rFonts w:hint="eastAsia" w:ascii="宋体" w:hAnsi="宋体"/>
                <w:color w:val="000000"/>
                <w:szCs w:val="21"/>
                <w:lang w:val="en-US" w:eastAsia="zh-CN"/>
              </w:rPr>
              <w:t>。未提供不得分</w:t>
            </w:r>
            <w:r>
              <w:rPr>
                <w:rFonts w:hint="eastAsia" w:ascii="宋体" w:hAnsi="宋体"/>
                <w:color w:val="000000"/>
                <w:kern w:val="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01" w:type="dxa"/>
            <w:gridSpan w:val="3"/>
            <w:noWrap w:val="0"/>
            <w:vAlign w:val="top"/>
          </w:tcPr>
          <w:p>
            <w:pPr>
              <w:keepNext w:val="0"/>
              <w:keepLines w:val="0"/>
              <w:pageBreakBefore w:val="0"/>
              <w:kinsoku/>
              <w:wordWrap/>
              <w:overflowPunct/>
              <w:topLinePunct w:val="0"/>
              <w:bidi w:val="0"/>
              <w:snapToGrid/>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投标供应商</w:t>
            </w:r>
            <w:r>
              <w:rPr>
                <w:rFonts w:hint="eastAsia" w:ascii="宋体" w:hAnsi="宋体" w:eastAsia="宋体" w:cs="宋体"/>
                <w:b/>
                <w:bCs/>
                <w:color w:val="auto"/>
                <w:sz w:val="21"/>
                <w:szCs w:val="21"/>
                <w:highlight w:val="none"/>
              </w:rPr>
              <w:t>综合得分=报价得分+技术</w:t>
            </w:r>
            <w:r>
              <w:rPr>
                <w:rFonts w:hint="eastAsia" w:ascii="宋体" w:hAnsi="宋体" w:eastAsia="宋体" w:cs="宋体"/>
                <w:b/>
                <w:bCs/>
                <w:color w:val="auto"/>
                <w:sz w:val="21"/>
                <w:szCs w:val="21"/>
                <w:highlight w:val="none"/>
                <w:lang w:eastAsia="zh-CN"/>
              </w:rPr>
              <w:t>部分</w:t>
            </w:r>
            <w:r>
              <w:rPr>
                <w:rFonts w:hint="eastAsia" w:ascii="宋体" w:hAnsi="宋体" w:eastAsia="宋体" w:cs="宋体"/>
                <w:b/>
                <w:bCs/>
                <w:color w:val="auto"/>
                <w:sz w:val="21"/>
                <w:szCs w:val="21"/>
                <w:highlight w:val="none"/>
              </w:rPr>
              <w:t>得分＋商务部分得分。</w:t>
            </w:r>
          </w:p>
          <w:p>
            <w:pPr>
              <w:keepNext w:val="0"/>
              <w:keepLines w:val="0"/>
              <w:pageBreakBefore w:val="0"/>
              <w:kinsoku/>
              <w:wordWrap/>
              <w:overflowPunct/>
              <w:topLinePunct w:val="0"/>
              <w:bidi w:val="0"/>
              <w:snapToGrid/>
              <w:spacing w:line="400" w:lineRule="exact"/>
              <w:jc w:val="left"/>
              <w:rPr>
                <w:rFonts w:hint="eastAsia" w:ascii="宋体" w:hAnsi="宋体" w:eastAsia="宋体" w:cs="宋体"/>
                <w:b/>
                <w:bCs/>
                <w:color w:val="auto"/>
                <w:sz w:val="21"/>
                <w:szCs w:val="21"/>
                <w:highlight w:val="none"/>
              </w:rPr>
            </w:pPr>
            <w:r>
              <w:rPr>
                <w:rFonts w:hint="eastAsia" w:ascii="宋体" w:hAnsi="宋体" w:eastAsia="宋体" w:cs="宋体"/>
                <w:b/>
                <w:bCs/>
                <w:color w:val="auto"/>
                <w:sz w:val="21"/>
                <w:szCs w:val="21"/>
                <w:highlight w:val="none"/>
                <w:lang w:eastAsia="zh-CN"/>
              </w:rPr>
              <w:t>投标供应商</w:t>
            </w:r>
            <w:r>
              <w:rPr>
                <w:rFonts w:hint="eastAsia" w:ascii="宋体" w:hAnsi="宋体" w:eastAsia="宋体" w:cs="宋体"/>
                <w:b/>
                <w:bCs/>
                <w:color w:val="auto"/>
                <w:sz w:val="21"/>
                <w:szCs w:val="21"/>
                <w:highlight w:val="none"/>
              </w:rPr>
              <w:t>最终得分：</w:t>
            </w:r>
          </w:p>
          <w:p>
            <w:pPr>
              <w:widowControl/>
              <w:spacing w:line="380" w:lineRule="exact"/>
              <w:jc w:val="left"/>
              <w:rPr>
                <w:rFonts w:hint="eastAsia" w:ascii="宋体" w:hAnsi="宋体" w:cs="Times New Roman"/>
                <w:color w:val="000000"/>
                <w:szCs w:val="21"/>
                <w:lang w:val="en-US" w:eastAsia="zh-CN"/>
              </w:rPr>
            </w:pPr>
            <w:r>
              <w:rPr>
                <w:rFonts w:hint="eastAsia" w:ascii="宋体" w:hAnsi="宋体" w:cs="Times New Roman"/>
                <w:color w:val="000000"/>
                <w:szCs w:val="21"/>
                <w:lang w:val="en-US" w:eastAsia="zh-CN"/>
              </w:rPr>
              <w:t>1.评标委员会完成评审后，取全部得分算术平均值，作为该投标供应商的最终得分。</w:t>
            </w:r>
          </w:p>
          <w:p>
            <w:pPr>
              <w:widowControl/>
              <w:spacing w:line="380" w:lineRule="exact"/>
              <w:jc w:val="left"/>
              <w:rPr>
                <w:rFonts w:hint="eastAsia" w:ascii="宋体" w:hAnsi="宋体" w:cs="Times New Roman"/>
                <w:color w:val="000000"/>
                <w:szCs w:val="21"/>
                <w:lang w:val="en-US" w:eastAsia="zh-CN"/>
              </w:rPr>
            </w:pPr>
            <w:r>
              <w:rPr>
                <w:rFonts w:hint="eastAsia" w:ascii="宋体" w:hAnsi="宋体" w:cs="Times New Roman"/>
                <w:color w:val="000000"/>
                <w:szCs w:val="21"/>
                <w:lang w:val="en-US" w:eastAsia="zh-CN"/>
              </w:rPr>
              <w:t>2.本办法计算过程中分值按四舍五入保留二位小数。</w:t>
            </w:r>
          </w:p>
          <w:p>
            <w:pPr>
              <w:widowControl/>
              <w:spacing w:line="380" w:lineRule="exact"/>
              <w:jc w:val="left"/>
              <w:rPr>
                <w:rFonts w:hint="eastAsia" w:ascii="宋体" w:hAnsi="宋体" w:eastAsia="宋体" w:cs="宋体"/>
                <w:color w:val="auto"/>
                <w:sz w:val="24"/>
                <w:szCs w:val="24"/>
                <w:highlight w:val="none"/>
              </w:rPr>
            </w:pPr>
            <w:r>
              <w:rPr>
                <w:rFonts w:hint="eastAsia" w:ascii="宋体" w:hAnsi="宋体" w:cs="Times New Roman"/>
                <w:color w:val="000000"/>
                <w:szCs w:val="21"/>
                <w:lang w:val="en-US" w:eastAsia="zh-CN"/>
              </w:rPr>
              <w:t>评标委员会对通过以上评审的投标供应商，按最终得分从高到低排序，确定1至3名成交候选供应商。当投标供应商最终得分相等时，按照报价得分从低到高进行排序，排序第一的为成交人，最终得分相等，报价得分也相等按技术指标优劣排列确定成交人。</w:t>
            </w:r>
          </w:p>
        </w:tc>
      </w:tr>
    </w:tbl>
    <w:p>
      <w:pPr>
        <w:pStyle w:val="2"/>
        <w:rPr>
          <w:rFonts w:hint="eastAsia" w:ascii="宋体" w:hAnsi="宋体" w:cs="宋体"/>
          <w:b/>
          <w:sz w:val="24"/>
        </w:rPr>
      </w:pPr>
    </w:p>
    <w:p>
      <w:pPr>
        <w:spacing w:line="500" w:lineRule="exact"/>
        <w:ind w:firstLine="480" w:firstLineChars="200"/>
        <w:rPr>
          <w:rFonts w:hint="eastAsia" w:ascii="宋体" w:hAnsi="宋体" w:cs="宋体"/>
          <w:sz w:val="24"/>
        </w:rPr>
      </w:pPr>
      <w:r>
        <w:rPr>
          <w:rFonts w:hint="eastAsia" w:ascii="宋体" w:hAnsi="宋体" w:cs="宋体"/>
          <w:sz w:val="24"/>
        </w:rPr>
        <w:t>（1）有效供应商的评审得分为所有评委所打分值的算术平均值，计分过程中按四舍五入的法则,最终结果取至小数点后2位。</w:t>
      </w:r>
    </w:p>
    <w:p>
      <w:pPr>
        <w:spacing w:line="500" w:lineRule="exact"/>
        <w:ind w:firstLine="480" w:firstLineChars="200"/>
        <w:rPr>
          <w:rFonts w:hint="eastAsia" w:ascii="宋体" w:hAnsi="宋体" w:cs="宋体"/>
          <w:sz w:val="24"/>
        </w:rPr>
      </w:pPr>
      <w:r>
        <w:rPr>
          <w:rFonts w:hint="eastAsia" w:ascii="宋体" w:hAnsi="宋体" w:cs="宋体"/>
          <w:sz w:val="24"/>
        </w:rPr>
        <w:t>（2）评标委员会最终确定评审得分最高的为成交供应商。</w:t>
      </w:r>
    </w:p>
    <w:p>
      <w:pPr>
        <w:spacing w:line="500" w:lineRule="exact"/>
        <w:ind w:firstLine="480" w:firstLineChars="200"/>
        <w:rPr>
          <w:rFonts w:hint="eastAsia" w:ascii="宋体" w:hAnsi="宋体" w:cs="宋体"/>
          <w:sz w:val="24"/>
        </w:rPr>
      </w:pPr>
      <w:r>
        <w:rPr>
          <w:rFonts w:hint="eastAsia" w:ascii="宋体" w:hAnsi="宋体" w:cs="宋体"/>
          <w:sz w:val="24"/>
        </w:rPr>
        <w:t>（3）评审得分一致时报价低的优先，评审得分且最后报价相同的，按照技术指标优劣顺序推荐。</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.4 磋商小组根据综合评分情况，按照评审得分由高到低顺序推荐三名成交候选供应商，并编写评标报告。</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.5 采购人应当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spacing w:line="500" w:lineRule="exact"/>
        <w:ind w:firstLine="480" w:firstLineChars="200"/>
        <w:rPr>
          <w:rFonts w:hint="eastAsia" w:ascii="宋体" w:hAnsi="宋体" w:cs="宋体"/>
          <w:b/>
          <w:sz w:val="24"/>
        </w:rPr>
      </w:pPr>
      <w:r>
        <w:rPr>
          <w:rFonts w:hint="eastAsia" w:ascii="宋体" w:hAnsi="宋体" w:cs="宋体"/>
          <w:sz w:val="24"/>
          <w:lang w:val="en-US" w:eastAsia="zh-CN"/>
        </w:rPr>
        <w:t>24</w:t>
      </w:r>
      <w:r>
        <w:rPr>
          <w:rFonts w:hint="eastAsia" w:ascii="宋体" w:hAnsi="宋体" w:cs="宋体"/>
          <w:sz w:val="24"/>
        </w:rPr>
        <w:t>.6 若供应商的最后报价高于项目预算，磋商小组有权拒绝该报价。</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.7 为保证成交结果的公正性，竞争性磋商期间直至授予供应商合同时，竞争性磋商小组成员不得与供应商私下交换意见。在竞争性磋商结束后，凡与竞争性磋商情况有接触的任何人不得将竞争性磋商情况扩散出竞争性磋商小组成员之外。</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.8 在竞争性磋商期间，供应商不得向竞争性磋商小组成员询问其它供应商竞争性磋商情况，不得进行旨在影响成交结果的活动。</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24</w:t>
      </w:r>
      <w:r>
        <w:rPr>
          <w:rFonts w:hint="eastAsia" w:ascii="宋体" w:hAnsi="宋体" w:cs="宋体"/>
          <w:sz w:val="24"/>
        </w:rPr>
        <w:t>.9 在竞争性磋商期间，采购代理机构将有专门人员与供应商进行联络。</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25</w:t>
      </w:r>
      <w:r>
        <w:rPr>
          <w:rFonts w:hint="eastAsia" w:ascii="宋体" w:hAnsi="宋体" w:cs="宋体"/>
          <w:b/>
          <w:sz w:val="24"/>
        </w:rPr>
        <w:t>.竞争性磋商终止</w:t>
      </w:r>
    </w:p>
    <w:p>
      <w:pPr>
        <w:spacing w:line="500" w:lineRule="exact"/>
        <w:ind w:firstLine="480" w:firstLineChars="200"/>
        <w:rPr>
          <w:rFonts w:hint="eastAsia" w:ascii="宋体" w:hAnsi="宋体" w:cs="宋体"/>
          <w:b/>
          <w:sz w:val="24"/>
        </w:rPr>
      </w:pPr>
      <w:r>
        <w:rPr>
          <w:rFonts w:hint="eastAsia" w:ascii="宋体" w:hAnsi="宋体" w:cs="宋体"/>
          <w:bCs/>
          <w:sz w:val="24"/>
          <w:lang w:val="en-US" w:eastAsia="zh-CN"/>
        </w:rPr>
        <w:t>25</w:t>
      </w:r>
      <w:r>
        <w:rPr>
          <w:rFonts w:hint="eastAsia" w:ascii="宋体" w:hAnsi="宋体" w:cs="宋体"/>
          <w:bCs/>
          <w:sz w:val="24"/>
        </w:rPr>
        <w:t>.1出现下列情形之一时，采购代理机构有权宣布竞争性磋商终止，并将理由通知所有供应商：</w:t>
      </w:r>
    </w:p>
    <w:p>
      <w:pPr>
        <w:spacing w:line="500" w:lineRule="exact"/>
        <w:ind w:firstLine="480" w:firstLineChars="200"/>
        <w:rPr>
          <w:rFonts w:hint="eastAsia" w:ascii="宋体" w:hAnsi="宋体" w:cs="宋体"/>
          <w:sz w:val="24"/>
        </w:rPr>
      </w:pPr>
      <w:r>
        <w:rPr>
          <w:rFonts w:hint="eastAsia" w:ascii="宋体" w:hAnsi="宋体" w:cs="宋体"/>
          <w:sz w:val="24"/>
        </w:rPr>
        <w:t>（1）因情况变化，不再符合规定的竞争性磋商采购方式适用情形的；</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（2）出现影响采购公正的违法、违规行为的；</w:t>
      </w:r>
    </w:p>
    <w:p>
      <w:pPr>
        <w:spacing w:line="500" w:lineRule="exact"/>
        <w:ind w:firstLine="480" w:firstLineChars="200"/>
        <w:rPr>
          <w:rFonts w:hint="eastAsia" w:ascii="宋体" w:hAnsi="宋体" w:cs="宋体"/>
          <w:sz w:val="24"/>
        </w:rPr>
      </w:pPr>
      <w:r>
        <w:rPr>
          <w:rFonts w:hint="eastAsia" w:ascii="宋体" w:hAnsi="宋体" w:eastAsia="宋体" w:cs="宋体"/>
          <w:sz w:val="24"/>
        </w:rPr>
        <w:t>（3）在采购过程中符合竞争要求的供应商或者（最后）报价未超过采购预算（财政评审价格）的供应商不足3家的，但《政府采购竞争性磋商采购方式管理暂行办法</w:t>
      </w:r>
      <w:r>
        <w:rPr>
          <w:rFonts w:hint="eastAsia" w:ascii="宋体" w:hAnsi="宋体" w:cs="宋体"/>
          <w:sz w:val="24"/>
        </w:rPr>
        <w:t>》第二十</w:t>
      </w:r>
      <w:r>
        <w:rPr>
          <w:rFonts w:hint="eastAsia" w:ascii="宋体" w:hAnsi="宋体" w:cs="宋体"/>
          <w:sz w:val="24"/>
          <w:lang w:val="en-US" w:eastAsia="zh-CN"/>
        </w:rPr>
        <w:t>五</w:t>
      </w:r>
      <w:r>
        <w:rPr>
          <w:rFonts w:hint="eastAsia" w:ascii="宋体" w:hAnsi="宋体" w:cs="宋体"/>
          <w:sz w:val="24"/>
        </w:rPr>
        <w:t>条规定的情形除外；</w:t>
      </w:r>
    </w:p>
    <w:p>
      <w:pPr>
        <w:spacing w:line="500" w:lineRule="exact"/>
        <w:ind w:firstLine="480" w:firstLineChars="200"/>
        <w:rPr>
          <w:rFonts w:hint="eastAsia" w:ascii="宋体" w:hAnsi="宋体" w:cs="宋体"/>
          <w:b/>
          <w:sz w:val="30"/>
          <w:szCs w:val="30"/>
        </w:rPr>
      </w:pPr>
      <w:r>
        <w:rPr>
          <w:rFonts w:hint="eastAsia" w:ascii="宋体" w:hAnsi="宋体" w:cs="宋体"/>
          <w:sz w:val="24"/>
        </w:rPr>
        <w:t>（4）在采购活动中因重大变故，采购任务取消的。</w:t>
      </w:r>
    </w:p>
    <w:p>
      <w:pPr>
        <w:spacing w:line="500" w:lineRule="exact"/>
        <w:jc w:val="center"/>
        <w:rPr>
          <w:rFonts w:hint="eastAsia" w:ascii="宋体" w:hAnsi="宋体" w:cs="宋体"/>
          <w:b/>
          <w:sz w:val="30"/>
          <w:szCs w:val="30"/>
        </w:rPr>
      </w:pPr>
      <w:r>
        <w:rPr>
          <w:rFonts w:hint="eastAsia" w:ascii="宋体" w:hAnsi="宋体" w:cs="宋体"/>
          <w:b/>
          <w:sz w:val="30"/>
          <w:szCs w:val="30"/>
        </w:rPr>
        <w:t>七、成交通知</w:t>
      </w:r>
    </w:p>
    <w:p>
      <w:pPr>
        <w:spacing w:line="500" w:lineRule="exact"/>
        <w:ind w:firstLine="482" w:firstLineChars="200"/>
        <w:rPr>
          <w:rFonts w:hint="eastAsia" w:ascii="宋体" w:hAnsi="宋体" w:cs="宋体"/>
          <w:b/>
          <w:sz w:val="24"/>
        </w:rPr>
      </w:pPr>
      <w:r>
        <w:rPr>
          <w:rFonts w:hint="eastAsia" w:ascii="宋体" w:hAnsi="宋体" w:cs="宋体"/>
          <w:b/>
          <w:sz w:val="24"/>
          <w:lang w:val="en-US" w:eastAsia="zh-CN"/>
        </w:rPr>
        <w:t>26</w:t>
      </w:r>
      <w:r>
        <w:rPr>
          <w:rFonts w:hint="eastAsia" w:ascii="宋体" w:hAnsi="宋体" w:cs="宋体"/>
          <w:b/>
          <w:sz w:val="24"/>
        </w:rPr>
        <w:t>.成交通知</w:t>
      </w:r>
    </w:p>
    <w:p>
      <w:pPr>
        <w:tabs>
          <w:tab w:val="left" w:pos="1800"/>
        </w:tabs>
        <w:spacing w:line="500" w:lineRule="exact"/>
        <w:ind w:firstLine="480" w:firstLineChars="200"/>
        <w:rPr>
          <w:rFonts w:hint="eastAsia" w:ascii="宋体" w:hAnsi="宋体" w:cs="宋体"/>
          <w:sz w:val="24"/>
        </w:rPr>
      </w:pPr>
      <w:r>
        <w:rPr>
          <w:rFonts w:hint="eastAsia" w:ascii="宋体" w:hAnsi="宋体" w:cs="宋体"/>
          <w:sz w:val="24"/>
          <w:lang w:val="en-US" w:eastAsia="zh-CN"/>
        </w:rPr>
        <w:t>26</w:t>
      </w:r>
      <w:r>
        <w:rPr>
          <w:rFonts w:hint="eastAsia" w:ascii="宋体" w:hAnsi="宋体" w:cs="宋体"/>
          <w:sz w:val="24"/>
        </w:rPr>
        <w:t>.1确定成交供应商后,采购代理机构将在</w:t>
      </w:r>
      <w:r>
        <w:rPr>
          <w:rFonts w:hint="eastAsia" w:ascii="宋体" w:hAnsi="宋体" w:cs="宋体"/>
          <w:bCs/>
          <w:sz w:val="24"/>
        </w:rPr>
        <w:t>公告发布的相同媒介</w:t>
      </w:r>
      <w:r>
        <w:rPr>
          <w:rFonts w:hint="eastAsia" w:ascii="宋体" w:hAnsi="宋体" w:cs="宋体"/>
          <w:sz w:val="24"/>
        </w:rPr>
        <w:t>上发布成交结果公告，同时向成交供应商发出成交通知书，成交通知书将作为签订合同的依据。</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26</w:t>
      </w:r>
      <w:r>
        <w:rPr>
          <w:rFonts w:hint="eastAsia" w:ascii="宋体" w:hAnsi="宋体" w:cs="宋体"/>
          <w:sz w:val="24"/>
        </w:rPr>
        <w:t>.2成交通知书对采购人和成交供应商具有同等法律效力。成交通知书发出后，采购人改变成交结果，或者成交供应商放弃成交，应当承担相应的法律责任。</w:t>
      </w:r>
    </w:p>
    <w:p>
      <w:pPr>
        <w:pStyle w:val="24"/>
        <w:ind w:left="63" w:right="63" w:firstLine="240"/>
        <w:jc w:val="both"/>
        <w:rPr>
          <w:rFonts w:hint="eastAsia" w:ascii="宋体" w:hAnsi="宋体" w:cs="宋体"/>
          <w:sz w:val="24"/>
        </w:rPr>
      </w:pPr>
    </w:p>
    <w:p>
      <w:pPr>
        <w:spacing w:line="500" w:lineRule="exact"/>
        <w:ind w:firstLine="602" w:firstLineChars="200"/>
        <w:jc w:val="center"/>
        <w:rPr>
          <w:rFonts w:hint="eastAsia" w:ascii="仿宋_GB2312" w:hAnsi="仿宋_GB2312" w:eastAsia="仿宋_GB2312" w:cs="仿宋_GB2312"/>
          <w:sz w:val="28"/>
          <w:szCs w:val="28"/>
        </w:rPr>
      </w:pPr>
      <w:r>
        <w:rPr>
          <w:rFonts w:hint="eastAsia" w:ascii="宋体" w:hAnsi="宋体" w:cs="宋体"/>
          <w:b/>
          <w:sz w:val="30"/>
          <w:szCs w:val="30"/>
        </w:rPr>
        <w:t>八、合同授予</w:t>
      </w:r>
    </w:p>
    <w:p>
      <w:pPr>
        <w:tabs>
          <w:tab w:val="left" w:pos="1620"/>
        </w:tabs>
        <w:spacing w:line="500" w:lineRule="exact"/>
        <w:ind w:firstLine="482" w:firstLineChars="200"/>
        <w:rPr>
          <w:rFonts w:hint="eastAsia" w:ascii="宋体" w:hAnsi="宋体" w:cs="宋体"/>
          <w:b/>
          <w:sz w:val="24"/>
        </w:rPr>
      </w:pPr>
      <w:r>
        <w:rPr>
          <w:rFonts w:hint="eastAsia" w:ascii="宋体" w:hAnsi="宋体" w:cs="宋体"/>
          <w:b/>
          <w:sz w:val="24"/>
          <w:lang w:val="en-US" w:eastAsia="zh-CN"/>
        </w:rPr>
        <w:t>27</w:t>
      </w:r>
      <w:r>
        <w:rPr>
          <w:rFonts w:hint="eastAsia" w:ascii="宋体" w:hAnsi="宋体" w:cs="宋体"/>
          <w:b/>
          <w:sz w:val="24"/>
        </w:rPr>
        <w:t>.签订合同及合同的执行</w:t>
      </w:r>
    </w:p>
    <w:p>
      <w:pPr>
        <w:spacing w:line="500" w:lineRule="exact"/>
        <w:ind w:firstLine="480" w:firstLineChars="200"/>
        <w:rPr>
          <w:rFonts w:hint="eastAsia" w:ascii="宋体" w:hAnsi="宋体" w:cs="宋体"/>
          <w:sz w:val="24"/>
          <w:highlight w:val="none"/>
        </w:rPr>
      </w:pPr>
      <w:r>
        <w:rPr>
          <w:rFonts w:hint="eastAsia" w:ascii="宋体" w:hAnsi="宋体" w:cs="宋体"/>
          <w:sz w:val="24"/>
          <w:lang w:val="en-US" w:eastAsia="zh-CN"/>
        </w:rPr>
        <w:t>27</w:t>
      </w:r>
      <w:r>
        <w:rPr>
          <w:rFonts w:hint="eastAsia" w:ascii="宋体" w:hAnsi="宋体" w:cs="宋体"/>
          <w:sz w:val="24"/>
        </w:rPr>
        <w:t>.1 采购人、成交供应商在成交通知书发出之日起</w:t>
      </w:r>
      <w:r>
        <w:rPr>
          <w:rFonts w:hint="eastAsia" w:ascii="宋体" w:hAnsi="宋体" w:cs="宋体"/>
          <w:sz w:val="24"/>
          <w:lang w:val="en-US" w:eastAsia="zh-CN"/>
        </w:rPr>
        <w:t>1</w:t>
      </w:r>
      <w:r>
        <w:rPr>
          <w:rFonts w:hint="eastAsia" w:ascii="宋体" w:hAnsi="宋体" w:cs="宋体"/>
          <w:sz w:val="24"/>
        </w:rPr>
        <w:t>0日内，按照竞争性磋商文件确定的合同文本以及竞争性磋商文件要求等事项签订政府采购合同。</w:t>
      </w:r>
      <w:r>
        <w:rPr>
          <w:rFonts w:hint="eastAsia" w:ascii="宋体" w:hAnsi="宋体" w:cs="宋体"/>
          <w:sz w:val="24"/>
          <w:highlight w:val="none"/>
        </w:rPr>
        <w:t>成交供应商</w:t>
      </w:r>
      <w:r>
        <w:rPr>
          <w:rFonts w:hint="eastAsia" w:ascii="宋体" w:hAnsi="宋体" w:eastAsia="宋体" w:cs="宋体"/>
          <w:sz w:val="24"/>
          <w:highlight w:val="none"/>
        </w:rPr>
        <w:t>无正当理由拒签合同的，</w:t>
      </w:r>
      <w:r>
        <w:rPr>
          <w:rFonts w:hint="eastAsia" w:ascii="宋体" w:hAnsi="宋体" w:cs="宋体"/>
          <w:sz w:val="24"/>
          <w:highlight w:val="none"/>
        </w:rPr>
        <w:t>采购人</w:t>
      </w:r>
      <w:r>
        <w:rPr>
          <w:rFonts w:hint="eastAsia" w:ascii="宋体" w:hAnsi="宋体" w:eastAsia="宋体" w:cs="宋体"/>
          <w:sz w:val="24"/>
          <w:highlight w:val="none"/>
        </w:rPr>
        <w:t>取消其中标资格；给</w:t>
      </w:r>
      <w:r>
        <w:rPr>
          <w:rFonts w:hint="eastAsia" w:ascii="宋体" w:hAnsi="宋体" w:cs="宋体"/>
          <w:sz w:val="24"/>
          <w:highlight w:val="none"/>
        </w:rPr>
        <w:t>采购人</w:t>
      </w:r>
      <w:r>
        <w:rPr>
          <w:rFonts w:hint="eastAsia" w:ascii="宋体" w:hAnsi="宋体" w:eastAsia="宋体" w:cs="宋体"/>
          <w:sz w:val="24"/>
          <w:highlight w:val="none"/>
        </w:rPr>
        <w:t>造成的损失应当予以赔偿，对此，投标人必须以书面形式做出保证，并明确赔偿数额。投标文件应对其做出单独承诺，否则视为无效投标文件。</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27</w:t>
      </w:r>
      <w:r>
        <w:rPr>
          <w:rFonts w:hint="eastAsia" w:ascii="宋体" w:hAnsi="宋体" w:cs="宋体"/>
          <w:sz w:val="24"/>
        </w:rPr>
        <w:t>.2采购人不得向成交供应商提出超过竞争性磋商文件以外的任何要求作为签订合同的条件，不得与成家供应商订立背离竞争性磋商文件确定的合同文本以及竞争性磋商文件要求等实质性内容的协议。</w:t>
      </w:r>
    </w:p>
    <w:p>
      <w:pPr>
        <w:spacing w:line="500" w:lineRule="exact"/>
        <w:ind w:firstLine="480" w:firstLineChars="200"/>
        <w:rPr>
          <w:rFonts w:hint="eastAsia" w:ascii="宋体" w:hAnsi="宋体" w:cs="宋体"/>
          <w:sz w:val="24"/>
        </w:rPr>
      </w:pPr>
      <w:r>
        <w:rPr>
          <w:rFonts w:hint="eastAsia" w:ascii="宋体" w:hAnsi="宋体" w:cs="宋体"/>
          <w:sz w:val="24"/>
          <w:lang w:val="en-US" w:eastAsia="zh-CN"/>
        </w:rPr>
        <w:t>27</w:t>
      </w:r>
      <w:r>
        <w:rPr>
          <w:rFonts w:hint="eastAsia" w:ascii="宋体" w:hAnsi="宋体" w:cs="宋体"/>
          <w:sz w:val="24"/>
        </w:rPr>
        <w:t>.3 竞争性磋商文件、竞争性磋商文件的修改文件、成交供应商的响应性文件、补充或修改的文件及澄清或承诺文件等，均为双方签订合同的组成部分，并与合同一并作为本竞争性磋商文件所列项目的互补性法律文件，与合同具有同等法律效力。</w:t>
      </w:r>
    </w:p>
    <w:p>
      <w:pPr>
        <w:spacing w:line="500" w:lineRule="exact"/>
        <w:ind w:firstLine="480" w:firstLineChars="200"/>
        <w:rPr>
          <w:rFonts w:hint="eastAsia" w:ascii="宋体" w:hAnsi="宋体" w:eastAsia="宋体" w:cs="宋体"/>
          <w:sz w:val="24"/>
          <w:lang w:val="en-US" w:eastAsia="zh-CN"/>
        </w:rPr>
      </w:pPr>
      <w:r>
        <w:rPr>
          <w:rFonts w:hint="eastAsia" w:ascii="宋体" w:hAnsi="宋体" w:eastAsia="宋体" w:cs="宋体"/>
          <w:sz w:val="24"/>
          <w:lang w:val="en-US" w:eastAsia="zh-CN"/>
        </w:rPr>
        <w:t>27.4 成交供应商应在签订合同后 7 个工作日内向采购代理机构备案。</w:t>
      </w:r>
    </w:p>
    <w:p>
      <w:pPr>
        <w:pStyle w:val="24"/>
        <w:ind w:left="0" w:leftChars="0" w:right="63" w:firstLine="0" w:firstLineChars="0"/>
        <w:jc w:val="both"/>
        <w:rPr>
          <w:rFonts w:hint="eastAsia" w:ascii="宋体" w:hAnsi="宋体" w:cs="宋体"/>
          <w:sz w:val="24"/>
        </w:rPr>
      </w:pPr>
    </w:p>
    <w:p>
      <w:pPr>
        <w:spacing w:line="500" w:lineRule="exact"/>
        <w:jc w:val="center"/>
        <w:rPr>
          <w:rFonts w:hint="eastAsia" w:ascii="仿宋_GB2312" w:hAnsi="仿宋_GB2312" w:eastAsia="仿宋_GB2312" w:cs="仿宋_GB2312"/>
          <w:b/>
          <w:szCs w:val="28"/>
        </w:rPr>
      </w:pPr>
      <w:r>
        <w:rPr>
          <w:rFonts w:hint="eastAsia" w:ascii="宋体" w:hAnsi="宋体" w:cs="宋体"/>
          <w:b/>
          <w:sz w:val="30"/>
          <w:szCs w:val="30"/>
        </w:rPr>
        <w:t>九、质疑处理</w:t>
      </w:r>
    </w:p>
    <w:p>
      <w:pPr>
        <w:spacing w:line="500" w:lineRule="exact"/>
        <w:ind w:firstLine="482" w:firstLineChars="200"/>
        <w:rPr>
          <w:rFonts w:hint="eastAsia" w:ascii="宋体" w:hAnsi="宋体" w:cs="宋体"/>
          <w:b/>
          <w:bCs/>
          <w:sz w:val="24"/>
        </w:rPr>
      </w:pPr>
      <w:r>
        <w:rPr>
          <w:rFonts w:hint="eastAsia" w:ascii="宋体" w:hAnsi="宋体" w:cs="宋体"/>
          <w:b/>
          <w:bCs/>
          <w:sz w:val="24"/>
        </w:rPr>
        <w:t>2</w:t>
      </w:r>
      <w:r>
        <w:rPr>
          <w:rFonts w:hint="eastAsia" w:ascii="宋体" w:hAnsi="宋体" w:cs="宋体"/>
          <w:b/>
          <w:bCs/>
          <w:sz w:val="24"/>
          <w:lang w:val="en-US" w:eastAsia="zh-CN"/>
        </w:rPr>
        <w:t>8</w:t>
      </w:r>
      <w:r>
        <w:rPr>
          <w:rFonts w:hint="eastAsia" w:ascii="宋体" w:hAnsi="宋体" w:cs="宋体"/>
          <w:b/>
          <w:bCs/>
          <w:sz w:val="24"/>
        </w:rPr>
        <w:t xml:space="preserve">. </w:t>
      </w:r>
      <w:r>
        <w:rPr>
          <w:rFonts w:hint="eastAsia" w:ascii="宋体" w:hAnsi="宋体" w:cs="宋体"/>
          <w:b/>
          <w:sz w:val="24"/>
        </w:rPr>
        <w:t>质疑程序及处理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28.1 质疑供应商认为采购文件、采购过程、成交结果使自己的权益受到损害的，可以在知道或者应知其权益受到损害之日起 7 个工作日内，以书面形式向采购人提出质疑。</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质疑供应商应在法定质疑期内一次性提出针对同一采购程序环节的质疑。</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28.2 提出质疑的供应商应当是参与所质疑项目采购活动的供应商。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28.3 潜在供应商已依法获取其可质疑的采购文件的，可以对该文件提出质疑。对采购文件提出质疑的，应当在获取采购文件或者采购文件公告期限届满之日起 7 个工作日内提出。</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供应商提出质疑应当提交质疑函和必要的证明材料。质疑函应当包括下列内容：</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（1）供应商的姓名或者名称、地址、邮编、联系人及联系电话；</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（2）质疑项目的名称、编号；</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（3）具体、明确的质疑事项和与质疑事项相关的请求；</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（4）事实依据；</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（5）必要的法律依据；</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（6）提出质疑的日期；</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（7）获取磋商文件的凭证；</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（8）以上资料一式二份（采购人、采购代理机构各执一份）。</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28.4 供应商不得虚假质疑和恶意质疑，并对质疑内容的真实性承担责任。供应商或者其他利害关系人通过捏造事实、伪造证明材料等方式提出异议或投诉，阻碍招投标活动正常进行的，属于严重不良行为，采购代理机构将提请政府采购监管部门将其列入不良行为记录名单，依法予以处罚。</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28.5 采购人应在收到符合上述条件的书面质疑后 7 个工作日内审查质疑事项，并作出答复，同时以书面形式（或网上公告方式）通知质疑供应商和其他相关权利人，但答复的内容不涉及商业秘密。</w:t>
      </w:r>
    </w:p>
    <w:p>
      <w:pPr>
        <w:numPr>
          <w:ilvl w:val="0"/>
          <w:numId w:val="0"/>
        </w:numPr>
        <w:spacing w:line="500" w:lineRule="exact"/>
        <w:ind w:firstLine="480" w:firstLineChars="200"/>
        <w:jc w:val="both"/>
        <w:rPr>
          <w:rFonts w:hint="eastAsia" w:ascii="宋体" w:hAnsi="宋体" w:cs="宋体"/>
          <w:sz w:val="24"/>
        </w:rPr>
      </w:pPr>
      <w:r>
        <w:rPr>
          <w:rFonts w:hint="eastAsia" w:ascii="宋体" w:hAnsi="宋体" w:cs="宋体"/>
          <w:sz w:val="24"/>
        </w:rPr>
        <w:t>28.6 质疑处理遵循“谁过错谁负担”的原则，有过错的一方承担调查论证费用。</w:t>
      </w:r>
    </w:p>
    <w:p>
      <w:pPr>
        <w:numPr>
          <w:ilvl w:val="0"/>
          <w:numId w:val="0"/>
        </w:numPr>
        <w:spacing w:line="500" w:lineRule="exact"/>
        <w:ind w:firstLine="480" w:firstLineChars="200"/>
        <w:jc w:val="left"/>
        <w:rPr>
          <w:rFonts w:hint="eastAsia" w:ascii="宋体" w:hAnsi="宋体" w:cs="宋体"/>
          <w:sz w:val="24"/>
        </w:rPr>
      </w:pPr>
      <w:r>
        <w:rPr>
          <w:rFonts w:hint="eastAsia" w:ascii="宋体" w:hAnsi="宋体" w:cs="宋体"/>
          <w:sz w:val="24"/>
        </w:rPr>
        <w:t>28.7 质疑联系事项：</w:t>
      </w:r>
    </w:p>
    <w:p>
      <w:pPr>
        <w:numPr>
          <w:ilvl w:val="0"/>
          <w:numId w:val="0"/>
        </w:numPr>
        <w:spacing w:line="500" w:lineRule="exact"/>
        <w:ind w:firstLine="480" w:firstLineChars="200"/>
        <w:jc w:val="both"/>
        <w:rPr>
          <w:rFonts w:hint="eastAsia" w:ascii="宋体" w:hAnsi="宋体" w:eastAsia="宋体" w:cs="宋体"/>
          <w:sz w:val="24"/>
        </w:rPr>
      </w:pPr>
      <w:r>
        <w:rPr>
          <w:rFonts w:hint="eastAsia" w:ascii="宋体" w:hAnsi="宋体" w:eastAsia="宋体" w:cs="宋体"/>
          <w:sz w:val="24"/>
        </w:rPr>
        <w:t>（1）质疑供应商应将质疑函分别送至采购人、采购代理机构（格式详见附件）</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sz w:val="24"/>
        </w:rPr>
        <w:t>（2）</w:t>
      </w:r>
      <w:r>
        <w:rPr>
          <w:rFonts w:hint="eastAsia" w:ascii="宋体" w:hAnsi="宋体" w:eastAsia="宋体" w:cs="宋体"/>
          <w:i w:val="0"/>
          <w:caps w:val="0"/>
          <w:color w:val="auto"/>
          <w:spacing w:val="0"/>
          <w:sz w:val="24"/>
          <w:szCs w:val="24"/>
          <w:highlight w:val="none"/>
          <w:shd w:val="clear" w:color="auto" w:fill="FFFFFF"/>
          <w:lang w:val="en-US" w:eastAsia="zh-CN"/>
        </w:rPr>
        <w:t>1.采购人信息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w:t>
      </w:r>
      <w:r>
        <w:rPr>
          <w:rFonts w:hint="eastAsia" w:cs="宋体"/>
          <w:i w:val="0"/>
          <w:caps w:val="0"/>
          <w:color w:val="auto"/>
          <w:spacing w:val="0"/>
          <w:sz w:val="24"/>
          <w:szCs w:val="24"/>
          <w:highlight w:val="none"/>
          <w:shd w:val="clear" w:color="auto" w:fill="FFFFFF"/>
          <w:lang w:val="en-US" w:eastAsia="zh-CN"/>
        </w:rPr>
        <w:t>公安局</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w:t>
      </w:r>
      <w:r>
        <w:rPr>
          <w:rFonts w:hint="eastAsia" w:cs="宋体"/>
          <w:i w:val="0"/>
          <w:caps w:val="0"/>
          <w:color w:val="auto"/>
          <w:spacing w:val="0"/>
          <w:sz w:val="24"/>
          <w:szCs w:val="24"/>
          <w:highlight w:val="none"/>
          <w:shd w:val="clear" w:color="auto" w:fill="FFFFFF"/>
          <w:lang w:val="en-US" w:eastAsia="zh-CN"/>
        </w:rPr>
        <w:t>团结路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张女士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w:t>
      </w:r>
      <w:r>
        <w:rPr>
          <w:rFonts w:hint="eastAsia" w:cs="宋体"/>
          <w:i w:val="0"/>
          <w:caps w:val="0"/>
          <w:color w:val="auto"/>
          <w:spacing w:val="0"/>
          <w:sz w:val="24"/>
          <w:szCs w:val="24"/>
          <w:highlight w:val="none"/>
          <w:shd w:val="clear" w:color="auto" w:fill="FFFFFF"/>
          <w:lang w:val="en-US" w:eastAsia="zh-CN"/>
        </w:rPr>
        <w:t>18339135366</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2.采购代理机构信息</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名   称：沁阳市公共资源交易中心</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地  址：沁阳市朱载堉文化艺术中心南配楼东幢</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联系人：</w:t>
      </w:r>
      <w:r>
        <w:rPr>
          <w:rFonts w:hint="eastAsia" w:cs="宋体"/>
          <w:i w:val="0"/>
          <w:caps w:val="0"/>
          <w:color w:val="auto"/>
          <w:spacing w:val="0"/>
          <w:sz w:val="24"/>
          <w:szCs w:val="24"/>
          <w:highlight w:val="none"/>
          <w:shd w:val="clear" w:color="auto" w:fill="FFFFFF"/>
          <w:lang w:val="en-US" w:eastAsia="zh-CN"/>
        </w:rPr>
        <w:t>靳女士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话：0391-5281159</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3.项目联系方式</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项目联系人：</w:t>
      </w:r>
      <w:r>
        <w:rPr>
          <w:rFonts w:hint="eastAsia" w:cs="宋体"/>
          <w:i w:val="0"/>
          <w:caps w:val="0"/>
          <w:color w:val="auto"/>
          <w:spacing w:val="0"/>
          <w:sz w:val="24"/>
          <w:szCs w:val="24"/>
          <w:highlight w:val="none"/>
          <w:shd w:val="clear" w:color="auto" w:fill="FFFFFF"/>
          <w:lang w:val="en-US" w:eastAsia="zh-CN"/>
        </w:rPr>
        <w:t>张女士</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jc w:val="left"/>
        <w:textAlignment w:val="auto"/>
        <w:rPr>
          <w:rFonts w:hint="default"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电 话：</w:t>
      </w:r>
      <w:r>
        <w:rPr>
          <w:rFonts w:hint="eastAsia" w:cs="宋体"/>
          <w:i w:val="0"/>
          <w:caps w:val="0"/>
          <w:color w:val="auto"/>
          <w:spacing w:val="0"/>
          <w:sz w:val="24"/>
          <w:szCs w:val="24"/>
          <w:highlight w:val="none"/>
          <w:shd w:val="clear" w:color="auto" w:fill="FFFFFF"/>
          <w:lang w:val="en-US" w:eastAsia="zh-CN"/>
        </w:rPr>
        <w:t>18339135366</w:t>
      </w:r>
    </w:p>
    <w:p>
      <w:pPr>
        <w:numPr>
          <w:ilvl w:val="0"/>
          <w:numId w:val="0"/>
        </w:numPr>
        <w:spacing w:line="500" w:lineRule="exact"/>
        <w:ind w:firstLine="480" w:firstLineChars="200"/>
        <w:jc w:val="both"/>
        <w:rPr>
          <w:rFonts w:hint="default" w:ascii="宋体" w:hAnsi="宋体" w:eastAsia="宋体" w:cs="宋体"/>
          <w:sz w:val="24"/>
          <w:lang w:val="en-US" w:eastAsia="zh-CN"/>
        </w:rPr>
      </w:pPr>
    </w:p>
    <w:p>
      <w:pPr>
        <w:numPr>
          <w:ilvl w:val="0"/>
          <w:numId w:val="0"/>
        </w:numPr>
        <w:spacing w:line="500" w:lineRule="exact"/>
        <w:ind w:firstLine="480" w:firstLineChars="200"/>
        <w:jc w:val="both"/>
        <w:rPr>
          <w:rFonts w:hint="eastAsia" w:ascii="宋体" w:hAnsi="宋体" w:eastAsia="宋体" w:cs="宋体"/>
          <w:sz w:val="24"/>
        </w:rPr>
      </w:pPr>
      <w:r>
        <w:rPr>
          <w:rFonts w:hint="eastAsia" w:ascii="宋体" w:hAnsi="宋体" w:eastAsia="宋体" w:cs="宋体"/>
          <w:sz w:val="24"/>
        </w:rPr>
        <w:t>28.8 质疑供应商对采购人的答复不满意以及采购人未在规定的时间内做出答复的，可以在答复期满后 15 个工作日内向同级财政部门投诉。</w:t>
      </w:r>
    </w:p>
    <w:p>
      <w:pPr>
        <w:pStyle w:val="23"/>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460" w:lineRule="exact"/>
        <w:ind w:left="0" w:leftChars="0" w:right="0" w:firstLine="480" w:firstLineChars="200"/>
        <w:textAlignment w:val="auto"/>
        <w:rPr>
          <w:rFonts w:hint="eastAsia" w:ascii="宋体" w:hAnsi="宋体" w:eastAsia="宋体" w:cs="宋体"/>
          <w:i w:val="0"/>
          <w:caps w:val="0"/>
          <w:color w:val="auto"/>
          <w:spacing w:val="0"/>
          <w:sz w:val="24"/>
          <w:szCs w:val="24"/>
          <w:highlight w:val="none"/>
          <w:shd w:val="clear" w:color="auto" w:fill="FFFFFF"/>
          <w:lang w:val="en-US" w:eastAsia="zh-CN"/>
        </w:rPr>
      </w:pPr>
      <w:r>
        <w:rPr>
          <w:rFonts w:hint="eastAsia" w:ascii="宋体" w:hAnsi="宋体" w:eastAsia="宋体" w:cs="宋体"/>
          <w:i w:val="0"/>
          <w:caps w:val="0"/>
          <w:color w:val="auto"/>
          <w:spacing w:val="0"/>
          <w:sz w:val="24"/>
          <w:szCs w:val="24"/>
          <w:highlight w:val="none"/>
          <w:shd w:val="clear" w:color="auto" w:fill="FFFFFF"/>
          <w:lang w:val="en-US" w:eastAsia="zh-CN"/>
        </w:rPr>
        <w:t xml:space="preserve"> </w:t>
      </w:r>
    </w:p>
    <w:p>
      <w:pPr>
        <w:spacing w:line="560" w:lineRule="exact"/>
        <w:jc w:val="both"/>
        <w:rPr>
          <w:rFonts w:hint="eastAsia" w:ascii="宋体" w:hAnsi="宋体" w:eastAsia="宋体" w:cs="宋体"/>
          <w:b/>
          <w:bCs/>
          <w:sz w:val="32"/>
          <w:szCs w:val="32"/>
        </w:rPr>
      </w:pPr>
      <w:r>
        <w:rPr>
          <w:rFonts w:hint="eastAsia" w:ascii="宋体" w:hAnsi="宋体" w:eastAsia="宋体" w:cs="宋体"/>
          <w:b/>
          <w:bCs/>
          <w:sz w:val="32"/>
          <w:szCs w:val="32"/>
        </w:rPr>
        <w:br w:type="page"/>
      </w:r>
      <w:r>
        <w:rPr>
          <w:rFonts w:hint="eastAsia" w:ascii="宋体" w:hAnsi="宋体" w:eastAsia="宋体" w:cs="宋体"/>
          <w:b/>
          <w:bCs/>
          <w:sz w:val="32"/>
          <w:szCs w:val="32"/>
        </w:rPr>
        <w:t>质疑函范本</w:t>
      </w:r>
    </w:p>
    <w:p>
      <w:pPr>
        <w:spacing w:line="560" w:lineRule="exact"/>
        <w:ind w:firstLine="482" w:firstLineChars="200"/>
        <w:rPr>
          <w:rFonts w:hint="eastAsia" w:ascii="宋体" w:hAnsi="宋体" w:cs="宋体"/>
          <w:b/>
          <w:bCs/>
          <w:sz w:val="24"/>
        </w:rPr>
      </w:pPr>
      <w:r>
        <w:rPr>
          <w:rFonts w:hint="eastAsia" w:ascii="宋体" w:hAnsi="宋体" w:cs="宋体"/>
          <w:b/>
          <w:bCs/>
          <w:sz w:val="24"/>
        </w:rPr>
        <w:t>一、质疑供应商基本信息</w:t>
      </w:r>
    </w:p>
    <w:p>
      <w:pPr>
        <w:spacing w:line="560" w:lineRule="exact"/>
        <w:ind w:firstLine="480" w:firstLineChars="200"/>
        <w:rPr>
          <w:rFonts w:hint="eastAsia" w:ascii="宋体" w:hAnsi="宋体" w:cs="宋体"/>
          <w:sz w:val="24"/>
        </w:rPr>
      </w:pPr>
      <w:r>
        <w:rPr>
          <w:rFonts w:hint="eastAsia" w:ascii="宋体" w:hAnsi="宋体" w:cs="宋体"/>
          <w:sz w:val="24"/>
        </w:rPr>
        <w:t>质疑供应商：</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 xml:space="preserve"> 联系电话：</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授权代表：</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联系电话：</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地址：</w:t>
      </w:r>
      <w:r>
        <w:rPr>
          <w:rFonts w:hint="eastAsia" w:ascii="宋体" w:hAnsi="宋体" w:cs="宋体"/>
          <w:sz w:val="24"/>
          <w:u w:val="single"/>
        </w:rPr>
        <w:t xml:space="preserve">                         </w:t>
      </w:r>
      <w:r>
        <w:rPr>
          <w:rFonts w:hint="eastAsia" w:ascii="宋体" w:hAnsi="宋体" w:cs="宋体"/>
          <w:sz w:val="24"/>
        </w:rPr>
        <w:t>邮编：</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2" w:firstLineChars="200"/>
        <w:rPr>
          <w:rFonts w:hint="eastAsia" w:ascii="宋体" w:hAnsi="宋体" w:cs="宋体"/>
          <w:b/>
          <w:bCs/>
          <w:sz w:val="24"/>
        </w:rPr>
      </w:pPr>
      <w:r>
        <w:rPr>
          <w:rFonts w:hint="eastAsia" w:ascii="宋体" w:hAnsi="宋体" w:cs="宋体"/>
          <w:b/>
          <w:bCs/>
          <w:sz w:val="24"/>
        </w:rPr>
        <w:t>二、质疑项目基本情况</w:t>
      </w:r>
    </w:p>
    <w:p>
      <w:pPr>
        <w:spacing w:line="560" w:lineRule="exact"/>
        <w:ind w:firstLine="480" w:firstLineChars="200"/>
        <w:rPr>
          <w:rFonts w:hint="eastAsia" w:ascii="宋体" w:hAnsi="宋体" w:cs="宋体"/>
          <w:sz w:val="24"/>
        </w:rPr>
      </w:pPr>
      <w:r>
        <w:rPr>
          <w:rFonts w:hint="eastAsia" w:ascii="宋体" w:hAnsi="宋体" w:cs="宋体"/>
          <w:sz w:val="24"/>
        </w:rPr>
        <w:t>质疑项目的名称：</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质疑项目的编号：</w:t>
      </w:r>
      <w:r>
        <w:rPr>
          <w:rFonts w:hint="eastAsia" w:ascii="宋体" w:hAnsi="宋体" w:cs="宋体"/>
          <w:sz w:val="24"/>
          <w:u w:val="single"/>
        </w:rPr>
        <w:t xml:space="preserve">              </w:t>
      </w:r>
      <w:r>
        <w:rPr>
          <w:rFonts w:hint="eastAsia" w:ascii="宋体" w:hAnsi="宋体" w:cs="宋体"/>
          <w:sz w:val="24"/>
        </w:rPr>
        <w:t xml:space="preserve"> 包号：</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采购人名称：</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 xml:space="preserve">磋商文件获取日期: </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2" w:firstLineChars="200"/>
        <w:rPr>
          <w:rFonts w:hint="eastAsia" w:ascii="宋体" w:hAnsi="宋体" w:cs="宋体"/>
          <w:b/>
          <w:bCs/>
          <w:sz w:val="24"/>
        </w:rPr>
      </w:pPr>
      <w:r>
        <w:rPr>
          <w:rFonts w:hint="eastAsia" w:ascii="宋体" w:hAnsi="宋体" w:cs="宋体"/>
          <w:b/>
          <w:bCs/>
          <w:sz w:val="24"/>
        </w:rPr>
        <w:t>三、质疑事项具体内容</w:t>
      </w:r>
    </w:p>
    <w:p>
      <w:pPr>
        <w:spacing w:line="560" w:lineRule="exact"/>
        <w:ind w:firstLine="480" w:firstLineChars="200"/>
        <w:rPr>
          <w:rFonts w:hint="eastAsia" w:ascii="宋体" w:hAnsi="宋体" w:cs="宋体"/>
          <w:sz w:val="24"/>
          <w:u w:val="single"/>
        </w:rPr>
      </w:pPr>
      <w:r>
        <w:rPr>
          <w:rFonts w:hint="eastAsia" w:ascii="宋体" w:hAnsi="宋体" w:cs="宋体"/>
          <w:sz w:val="24"/>
        </w:rPr>
        <w:t>质疑事项1:</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事实依据：</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u w:val="single"/>
        </w:rPr>
      </w:pPr>
      <w:r>
        <w:rPr>
          <w:rFonts w:hint="eastAsia" w:ascii="宋体" w:hAnsi="宋体" w:cs="宋体"/>
          <w:sz w:val="24"/>
        </w:rPr>
        <w:t>法律依据：</w:t>
      </w:r>
      <w:r>
        <w:rPr>
          <w:rFonts w:hint="eastAsia" w:ascii="宋体" w:hAnsi="宋体" w:cs="宋体"/>
          <w:sz w:val="24"/>
          <w:u w:val="single"/>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质疑事项2</w:t>
      </w:r>
    </w:p>
    <w:p>
      <w:pPr>
        <w:spacing w:line="560" w:lineRule="exact"/>
        <w:ind w:firstLine="480" w:firstLineChars="200"/>
        <w:rPr>
          <w:rFonts w:hint="eastAsia" w:ascii="宋体" w:hAnsi="宋体" w:cs="宋体"/>
          <w:b/>
          <w:bCs/>
          <w:sz w:val="24"/>
        </w:rPr>
      </w:pPr>
      <w:r>
        <w:rPr>
          <w:rFonts w:hint="eastAsia" w:ascii="宋体" w:hAnsi="宋体" w:cs="宋体"/>
          <w:sz w:val="24"/>
        </w:rPr>
        <w:t>……</w:t>
      </w:r>
    </w:p>
    <w:p>
      <w:pPr>
        <w:spacing w:line="560" w:lineRule="exact"/>
        <w:ind w:firstLine="482" w:firstLineChars="200"/>
        <w:rPr>
          <w:rFonts w:hint="eastAsia" w:ascii="宋体" w:hAnsi="宋体" w:cs="宋体"/>
          <w:b/>
          <w:bCs/>
          <w:sz w:val="24"/>
        </w:rPr>
      </w:pPr>
      <w:r>
        <w:rPr>
          <w:rFonts w:hint="eastAsia" w:ascii="宋体" w:hAnsi="宋体" w:cs="宋体"/>
          <w:b/>
          <w:bCs/>
          <w:sz w:val="24"/>
        </w:rPr>
        <w:t>四、与质疑事项相关的质疑请求</w:t>
      </w:r>
    </w:p>
    <w:p>
      <w:pPr>
        <w:spacing w:line="560" w:lineRule="exact"/>
        <w:ind w:firstLine="480" w:firstLineChars="200"/>
        <w:rPr>
          <w:rFonts w:hint="eastAsia" w:ascii="宋体" w:hAnsi="宋体" w:cs="宋体"/>
          <w:sz w:val="24"/>
        </w:rPr>
      </w:pPr>
      <w:r>
        <w:rPr>
          <w:rFonts w:hint="eastAsia" w:ascii="宋体" w:hAnsi="宋体" w:cs="宋体"/>
          <w:sz w:val="24"/>
        </w:rPr>
        <w:t>请求：</w:t>
      </w:r>
      <w:r>
        <w:rPr>
          <w:rFonts w:hint="eastAsia" w:ascii="宋体" w:hAnsi="宋体" w:cs="宋体"/>
          <w:sz w:val="24"/>
          <w:u w:val="single"/>
        </w:rPr>
        <w:t xml:space="preserve">                      </w:t>
      </w:r>
      <w:r>
        <w:rPr>
          <w:rFonts w:hint="eastAsia" w:ascii="宋体" w:hAnsi="宋体" w:cs="宋体"/>
          <w:sz w:val="24"/>
        </w:rPr>
        <w:t xml:space="preserve">                         </w:t>
      </w:r>
    </w:p>
    <w:p>
      <w:pPr>
        <w:spacing w:line="560" w:lineRule="exact"/>
        <w:ind w:firstLine="480" w:firstLineChars="200"/>
        <w:rPr>
          <w:rFonts w:hint="eastAsia" w:ascii="宋体" w:hAnsi="宋体" w:cs="宋体"/>
          <w:sz w:val="24"/>
        </w:rPr>
      </w:pPr>
      <w:r>
        <w:rPr>
          <w:rFonts w:hint="eastAsia" w:ascii="宋体" w:hAnsi="宋体" w:cs="宋体"/>
          <w:sz w:val="24"/>
        </w:rPr>
        <w:t>签字(签章)：</w:t>
      </w:r>
      <w:r>
        <w:rPr>
          <w:rFonts w:hint="eastAsia" w:ascii="宋体" w:hAnsi="宋体" w:cs="宋体"/>
          <w:sz w:val="24"/>
          <w:u w:val="single"/>
        </w:rPr>
        <w:t xml:space="preserve">                </w:t>
      </w:r>
      <w:r>
        <w:rPr>
          <w:rFonts w:hint="eastAsia" w:ascii="宋体" w:hAnsi="宋体" w:cs="宋体"/>
          <w:sz w:val="24"/>
        </w:rPr>
        <w:t xml:space="preserve">   公章：                      </w:t>
      </w:r>
    </w:p>
    <w:p>
      <w:pPr>
        <w:spacing w:line="560" w:lineRule="exact"/>
        <w:ind w:firstLine="480" w:firstLineChars="200"/>
        <w:rPr>
          <w:rFonts w:hint="eastAsia" w:ascii="宋体" w:hAnsi="宋体" w:cs="宋体"/>
          <w:sz w:val="24"/>
          <w:u w:val="single"/>
        </w:rPr>
      </w:pPr>
      <w:r>
        <w:rPr>
          <w:rFonts w:hint="eastAsia" w:ascii="宋体" w:hAnsi="宋体" w:cs="宋体"/>
          <w:sz w:val="24"/>
        </w:rPr>
        <w:t>日期：</w:t>
      </w:r>
      <w:r>
        <w:rPr>
          <w:rFonts w:hint="eastAsia" w:ascii="宋体" w:hAnsi="宋体" w:cs="宋体"/>
          <w:sz w:val="24"/>
          <w:u w:val="single"/>
        </w:rPr>
        <w:t xml:space="preserve">                      </w:t>
      </w:r>
    </w:p>
    <w:p>
      <w:pPr>
        <w:tabs>
          <w:tab w:val="left" w:pos="1276"/>
        </w:tabs>
        <w:spacing w:line="510" w:lineRule="exact"/>
        <w:rPr>
          <w:rFonts w:hint="eastAsia" w:ascii="宋体" w:hAnsi="宋体" w:cs="宋体"/>
          <w:sz w:val="24"/>
        </w:rPr>
      </w:pPr>
    </w:p>
    <w:p>
      <w:pPr>
        <w:pStyle w:val="25"/>
        <w:rPr>
          <w:rFonts w:hint="eastAsia"/>
        </w:rPr>
      </w:pP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质疑函制作说明：</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1.</w:t>
      </w:r>
      <w:r>
        <w:rPr>
          <w:rFonts w:hint="eastAsia" w:ascii="宋体" w:hAnsi="宋体" w:cs="宋体"/>
          <w:sz w:val="24"/>
          <w:lang w:eastAsia="zh-CN"/>
        </w:rPr>
        <w:t>投标供应商</w:t>
      </w:r>
      <w:r>
        <w:rPr>
          <w:rFonts w:hint="eastAsia" w:ascii="宋体" w:hAnsi="宋体" w:cs="宋体"/>
          <w:sz w:val="24"/>
        </w:rPr>
        <w:t>提出质疑时，应提交质疑函和必要的证明材料。</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2.质疑</w:t>
      </w:r>
      <w:r>
        <w:rPr>
          <w:rFonts w:hint="eastAsia" w:ascii="宋体" w:hAnsi="宋体" w:cs="宋体"/>
          <w:sz w:val="24"/>
          <w:lang w:eastAsia="zh-CN"/>
        </w:rPr>
        <w:t>投标供应商</w:t>
      </w:r>
      <w:r>
        <w:rPr>
          <w:rFonts w:hint="eastAsia" w:ascii="宋体" w:hAnsi="宋体" w:cs="宋体"/>
          <w:sz w:val="24"/>
        </w:rPr>
        <w:t>若委托代理人进行质疑的，质疑函应按要求列明“授权代表”的有关内容，并在附件中提交由质疑供应商签署的授权委托书。授权委托书应载明代理人的姓名或者名称、代理事项、具体权限、期限和相关事项。</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3.质疑供应商若对项目的某一分包进行质疑，质疑函中应列明具体分包号。</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4.质疑函的质疑事项应具体、明确，并有必要的事实依据和法律依据。</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5.质疑函的质疑请求应与质疑事项相关。</w:t>
      </w:r>
    </w:p>
    <w:p>
      <w:pPr>
        <w:keepNext w:val="0"/>
        <w:keepLines w:val="0"/>
        <w:pageBreakBefore w:val="0"/>
        <w:widowControl w:val="0"/>
        <w:tabs>
          <w:tab w:val="left" w:pos="1276"/>
        </w:tabs>
        <w:kinsoku/>
        <w:wordWrap/>
        <w:overflowPunct/>
        <w:topLinePunct w:val="0"/>
        <w:autoSpaceDE/>
        <w:autoSpaceDN/>
        <w:bidi w:val="0"/>
        <w:adjustRightInd/>
        <w:snapToGrid/>
        <w:spacing w:line="460" w:lineRule="exact"/>
        <w:ind w:firstLine="480" w:firstLineChars="200"/>
        <w:textAlignment w:val="auto"/>
        <w:rPr>
          <w:rFonts w:hint="eastAsia" w:ascii="宋体" w:hAnsi="宋体" w:cs="宋体"/>
          <w:sz w:val="24"/>
        </w:rPr>
      </w:pPr>
      <w:r>
        <w:rPr>
          <w:rFonts w:hint="eastAsia" w:ascii="宋体" w:hAnsi="宋体" w:cs="宋体"/>
          <w:sz w:val="24"/>
        </w:rPr>
        <w:t>6.质疑</w:t>
      </w:r>
      <w:r>
        <w:rPr>
          <w:rFonts w:hint="eastAsia" w:ascii="宋体" w:hAnsi="宋体" w:cs="宋体"/>
          <w:sz w:val="24"/>
          <w:lang w:eastAsia="zh-CN"/>
        </w:rPr>
        <w:t>投标供应商</w:t>
      </w:r>
      <w:r>
        <w:rPr>
          <w:rFonts w:hint="eastAsia" w:ascii="宋体" w:hAnsi="宋体" w:cs="宋体"/>
          <w:sz w:val="24"/>
        </w:rPr>
        <w:t>为自然人的，质疑函应由本人签字；质疑</w:t>
      </w:r>
      <w:r>
        <w:rPr>
          <w:rFonts w:hint="eastAsia" w:ascii="宋体" w:hAnsi="宋体" w:cs="宋体"/>
          <w:sz w:val="24"/>
          <w:lang w:eastAsia="zh-CN"/>
        </w:rPr>
        <w:t>投标供应商</w:t>
      </w:r>
      <w:r>
        <w:rPr>
          <w:rFonts w:hint="eastAsia" w:ascii="宋体" w:hAnsi="宋体" w:cs="宋体"/>
          <w:sz w:val="24"/>
        </w:rPr>
        <w:t>为法人或者其他组织的，质疑函应由法定代表人、主要负责人，或者其授权代表签字或者盖章，并加盖公章。</w:t>
      </w:r>
    </w:p>
    <w:p>
      <w:pPr>
        <w:numPr>
          <w:ilvl w:val="0"/>
          <w:numId w:val="0"/>
        </w:numPr>
        <w:spacing w:line="500" w:lineRule="exact"/>
        <w:ind w:firstLine="964" w:firstLineChars="300"/>
        <w:jc w:val="both"/>
        <w:rPr>
          <w:rFonts w:hint="eastAsia" w:ascii="宋体" w:hAnsi="宋体" w:cs="宋体"/>
          <w:b/>
          <w:sz w:val="32"/>
          <w:szCs w:val="32"/>
        </w:rPr>
      </w:pPr>
    </w:p>
    <w:p>
      <w:pPr>
        <w:pStyle w:val="24"/>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pStyle w:val="25"/>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numPr>
          <w:ilvl w:val="0"/>
          <w:numId w:val="0"/>
        </w:numPr>
        <w:spacing w:line="500" w:lineRule="exact"/>
        <w:ind w:firstLine="964" w:firstLineChars="300"/>
        <w:jc w:val="both"/>
        <w:rPr>
          <w:rFonts w:hint="eastAsia" w:ascii="宋体" w:hAnsi="宋体" w:cs="宋体"/>
          <w:b/>
          <w:sz w:val="32"/>
          <w:szCs w:val="32"/>
        </w:rPr>
      </w:pPr>
    </w:p>
    <w:p>
      <w:pPr>
        <w:pStyle w:val="2"/>
        <w:rPr>
          <w:rFonts w:hint="eastAsia" w:ascii="宋体" w:hAnsi="宋体" w:cs="宋体"/>
          <w:b/>
          <w:sz w:val="32"/>
          <w:szCs w:val="32"/>
        </w:rPr>
      </w:pPr>
    </w:p>
    <w:p>
      <w:pPr>
        <w:pStyle w:val="3"/>
        <w:rPr>
          <w:rFonts w:hint="eastAsia" w:ascii="宋体" w:hAnsi="宋体" w:cs="宋体"/>
          <w:b/>
          <w:sz w:val="32"/>
          <w:szCs w:val="32"/>
        </w:rPr>
      </w:pPr>
    </w:p>
    <w:p>
      <w:pPr>
        <w:pStyle w:val="3"/>
        <w:rPr>
          <w:rFonts w:hint="eastAsia" w:ascii="宋体" w:hAnsi="宋体" w:cs="宋体"/>
          <w:b/>
          <w:sz w:val="32"/>
          <w:szCs w:val="32"/>
        </w:rPr>
      </w:pPr>
    </w:p>
    <w:p>
      <w:pPr>
        <w:pStyle w:val="3"/>
        <w:rPr>
          <w:rFonts w:hint="eastAsia" w:ascii="宋体" w:hAnsi="宋体" w:cs="宋体"/>
          <w:b/>
          <w:sz w:val="32"/>
          <w:szCs w:val="32"/>
        </w:rPr>
      </w:pPr>
    </w:p>
    <w:p>
      <w:pPr>
        <w:pStyle w:val="3"/>
        <w:rPr>
          <w:rFonts w:hint="eastAsia"/>
        </w:rPr>
      </w:pPr>
    </w:p>
    <w:p>
      <w:pPr>
        <w:numPr>
          <w:ilvl w:val="0"/>
          <w:numId w:val="0"/>
        </w:numPr>
        <w:spacing w:line="500" w:lineRule="exact"/>
        <w:jc w:val="center"/>
        <w:rPr>
          <w:rFonts w:hint="eastAsia" w:ascii="宋体" w:hAnsi="宋体" w:eastAsia="宋体" w:cs="宋体"/>
          <w:b/>
          <w:sz w:val="32"/>
          <w:szCs w:val="32"/>
          <w:lang w:val="en-US" w:eastAsia="zh-CN"/>
        </w:rPr>
      </w:pPr>
      <w:r>
        <w:rPr>
          <w:rFonts w:hint="eastAsia" w:ascii="宋体" w:hAnsi="宋体" w:cs="宋体"/>
          <w:b/>
          <w:sz w:val="32"/>
          <w:szCs w:val="32"/>
        </w:rPr>
        <w:t>第三章</w:t>
      </w:r>
      <w:r>
        <w:rPr>
          <w:rFonts w:hint="eastAsia" w:ascii="宋体" w:hAnsi="宋体" w:cs="宋体"/>
          <w:b/>
          <w:sz w:val="32"/>
          <w:szCs w:val="32"/>
          <w:lang w:val="en-US" w:eastAsia="zh-CN"/>
        </w:rPr>
        <w:t xml:space="preserve">  </w:t>
      </w:r>
      <w:r>
        <w:rPr>
          <w:rFonts w:hint="eastAsia" w:ascii="宋体" w:hAnsi="宋体" w:cs="宋体"/>
          <w:b/>
          <w:sz w:val="32"/>
          <w:szCs w:val="32"/>
        </w:rPr>
        <w:t>采购</w:t>
      </w:r>
      <w:r>
        <w:rPr>
          <w:rFonts w:hint="eastAsia" w:ascii="宋体" w:hAnsi="宋体" w:cs="宋体"/>
          <w:b/>
          <w:sz w:val="32"/>
          <w:szCs w:val="32"/>
          <w:lang w:val="en-US" w:eastAsia="zh-CN"/>
        </w:rPr>
        <w:t>需求</w:t>
      </w:r>
    </w:p>
    <w:p>
      <w:pPr>
        <w:spacing w:line="360" w:lineRule="auto"/>
        <w:ind w:firstLine="560" w:firstLineChars="200"/>
        <w:jc w:val="left"/>
        <w:rPr>
          <w:rFonts w:ascii="宋体" w:hAnsi="宋体"/>
          <w:sz w:val="28"/>
          <w:szCs w:val="28"/>
        </w:rPr>
      </w:pPr>
      <w:r>
        <w:rPr>
          <w:rFonts w:hint="eastAsia" w:ascii="宋体" w:hAnsi="宋体"/>
          <w:sz w:val="28"/>
          <w:szCs w:val="28"/>
        </w:rPr>
        <w:t>1、服务区域：沁阳市团结路公安局(建筑面积南楼八层7300平、北楼四层6800平、西南配楼二层900平、西北配楼三层800平)、建设路刑警队（建筑面积5044平方）、文化路巡警队（建筑面积1494平方）的所有公共区域的保洁、绿化、厨房、餐厅、客房、洗衣房、理发室。</w:t>
      </w:r>
    </w:p>
    <w:p>
      <w:pPr>
        <w:spacing w:line="360" w:lineRule="auto"/>
        <w:ind w:firstLine="560" w:firstLineChars="200"/>
        <w:jc w:val="left"/>
        <w:rPr>
          <w:rFonts w:hint="eastAsia" w:ascii="宋体" w:hAnsi="宋体"/>
          <w:sz w:val="28"/>
          <w:szCs w:val="28"/>
        </w:rPr>
      </w:pPr>
      <w:r>
        <w:rPr>
          <w:rFonts w:hint="eastAsia" w:ascii="宋体" w:hAnsi="宋体"/>
          <w:sz w:val="28"/>
          <w:szCs w:val="28"/>
        </w:rPr>
        <w:t>2、服务人员服务人员：保洁员17名、厨师11名、服务员2名、理发师1名、洗衣服务员2名。</w:t>
      </w:r>
    </w:p>
    <w:p>
      <w:pPr>
        <w:spacing w:line="360" w:lineRule="auto"/>
        <w:ind w:firstLine="560" w:firstLineChars="200"/>
        <w:jc w:val="left"/>
        <w:rPr>
          <w:rFonts w:ascii="宋体" w:hAnsi="宋体"/>
          <w:sz w:val="28"/>
          <w:szCs w:val="28"/>
        </w:rPr>
      </w:pPr>
      <w:r>
        <w:rPr>
          <w:rFonts w:hint="eastAsia" w:ascii="宋体" w:hAnsi="宋体"/>
          <w:sz w:val="28"/>
          <w:szCs w:val="28"/>
        </w:rPr>
        <w:t>3、服务范围：（1）保洁员负责</w:t>
      </w:r>
      <w:r>
        <w:rPr>
          <w:rFonts w:ascii="宋体" w:hAnsi="宋体"/>
          <w:sz w:val="28"/>
          <w:szCs w:val="28"/>
        </w:rPr>
        <w:t>办公</w:t>
      </w:r>
      <w:r>
        <w:rPr>
          <w:rFonts w:hint="eastAsia" w:ascii="宋体" w:hAnsi="宋体"/>
          <w:sz w:val="28"/>
          <w:szCs w:val="28"/>
        </w:rPr>
        <w:t>区</w:t>
      </w:r>
      <w:r>
        <w:rPr>
          <w:rFonts w:ascii="宋体" w:hAnsi="宋体"/>
          <w:sz w:val="28"/>
          <w:szCs w:val="28"/>
        </w:rPr>
        <w:t>公用部位的卫生和保洁，包括：</w:t>
      </w:r>
      <w:r>
        <w:rPr>
          <w:rFonts w:hint="eastAsia" w:ascii="宋体" w:hAnsi="宋体"/>
          <w:sz w:val="28"/>
          <w:szCs w:val="28"/>
        </w:rPr>
        <w:t>电梯、</w:t>
      </w:r>
      <w:r>
        <w:rPr>
          <w:rFonts w:ascii="宋体" w:hAnsi="宋体"/>
          <w:sz w:val="28"/>
          <w:szCs w:val="28"/>
        </w:rPr>
        <w:t>楼梯、走廊通道、卫生间、门厅</w:t>
      </w:r>
      <w:r>
        <w:rPr>
          <w:rFonts w:hint="eastAsia" w:ascii="宋体" w:hAnsi="宋体"/>
          <w:sz w:val="28"/>
          <w:szCs w:val="28"/>
        </w:rPr>
        <w:t>、院内道路、</w:t>
      </w:r>
      <w:r>
        <w:rPr>
          <w:rFonts w:ascii="宋体" w:hAnsi="宋体"/>
          <w:sz w:val="28"/>
          <w:szCs w:val="28"/>
        </w:rPr>
        <w:t>停车场</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（2）绿化工负责绿化带;</w:t>
      </w:r>
    </w:p>
    <w:p>
      <w:pPr>
        <w:spacing w:line="360" w:lineRule="auto"/>
        <w:ind w:firstLine="560" w:firstLineChars="200"/>
        <w:jc w:val="left"/>
        <w:rPr>
          <w:rFonts w:hint="eastAsia" w:ascii="宋体" w:hAnsi="宋体"/>
          <w:sz w:val="28"/>
          <w:szCs w:val="28"/>
        </w:rPr>
      </w:pPr>
      <w:r>
        <w:rPr>
          <w:rFonts w:hint="eastAsia" w:ascii="宋体" w:hAnsi="宋体"/>
          <w:sz w:val="28"/>
          <w:szCs w:val="28"/>
        </w:rPr>
        <w:t>（3）厨师 、餐厅服务员、洗碗工、客房服务员、理发师、洗衣房服务员按实际岗位定岗、定责。</w:t>
      </w:r>
    </w:p>
    <w:p>
      <w:pPr>
        <w:pStyle w:val="60"/>
        <w:ind w:firstLine="560"/>
        <w:rPr>
          <w:rFonts w:hint="eastAsia"/>
          <w:highlight w:val="yellow"/>
          <w:lang w:val="en-US"/>
        </w:rPr>
      </w:pPr>
      <w:r>
        <w:rPr>
          <w:rFonts w:hint="eastAsia" w:ascii="宋体" w:hAnsi="宋体"/>
          <w:sz w:val="28"/>
          <w:szCs w:val="28"/>
          <w:lang w:val="en-US"/>
        </w:rPr>
        <w:t>4、用工：中标人承担服务人员工伤保险及劳动纠纷。</w:t>
      </w:r>
    </w:p>
    <w:p>
      <w:pPr>
        <w:spacing w:line="360" w:lineRule="auto"/>
        <w:ind w:firstLine="1960" w:firstLineChars="700"/>
        <w:rPr>
          <w:rFonts w:ascii="宋体" w:hAnsi="宋体"/>
          <w:sz w:val="28"/>
          <w:szCs w:val="28"/>
        </w:rPr>
      </w:pPr>
    </w:p>
    <w:p>
      <w:pPr>
        <w:spacing w:line="360" w:lineRule="auto"/>
        <w:ind w:firstLine="3360" w:firstLineChars="1200"/>
        <w:rPr>
          <w:rFonts w:hint="eastAsia" w:ascii="宋体" w:hAnsi="宋体"/>
          <w:sz w:val="28"/>
          <w:szCs w:val="28"/>
        </w:rPr>
      </w:pPr>
      <w:r>
        <w:rPr>
          <w:rFonts w:ascii="宋体" w:hAnsi="宋体"/>
          <w:sz w:val="28"/>
          <w:szCs w:val="28"/>
        </w:rPr>
        <w:t>服</w:t>
      </w:r>
      <w:r>
        <w:rPr>
          <w:rFonts w:hint="eastAsia" w:ascii="宋体" w:hAnsi="宋体"/>
          <w:sz w:val="28"/>
          <w:szCs w:val="28"/>
        </w:rPr>
        <w:t xml:space="preserve"> </w:t>
      </w:r>
      <w:r>
        <w:rPr>
          <w:rFonts w:ascii="宋体" w:hAnsi="宋体"/>
          <w:sz w:val="28"/>
          <w:szCs w:val="28"/>
        </w:rPr>
        <w:t>务</w:t>
      </w:r>
      <w:r>
        <w:rPr>
          <w:rFonts w:hint="eastAsia" w:ascii="宋体" w:hAnsi="宋体"/>
          <w:sz w:val="28"/>
          <w:szCs w:val="28"/>
        </w:rPr>
        <w:t xml:space="preserve"> </w:t>
      </w:r>
      <w:r>
        <w:rPr>
          <w:rFonts w:ascii="宋体" w:hAnsi="宋体"/>
          <w:sz w:val="28"/>
          <w:szCs w:val="28"/>
        </w:rPr>
        <w:t>质</w:t>
      </w:r>
      <w:r>
        <w:rPr>
          <w:rFonts w:hint="eastAsia" w:ascii="宋体" w:hAnsi="宋体"/>
          <w:sz w:val="28"/>
          <w:szCs w:val="28"/>
        </w:rPr>
        <w:t xml:space="preserve"> </w:t>
      </w:r>
      <w:r>
        <w:rPr>
          <w:rFonts w:ascii="宋体" w:hAnsi="宋体"/>
          <w:sz w:val="28"/>
          <w:szCs w:val="28"/>
        </w:rPr>
        <w:t xml:space="preserve">量 </w:t>
      </w:r>
    </w:p>
    <w:p>
      <w:pPr>
        <w:spacing w:line="360" w:lineRule="auto"/>
        <w:ind w:firstLine="560" w:firstLineChars="200"/>
        <w:jc w:val="left"/>
        <w:rPr>
          <w:rFonts w:ascii="宋体" w:hAnsi="宋体"/>
          <w:sz w:val="28"/>
          <w:szCs w:val="28"/>
        </w:rPr>
      </w:pPr>
      <w:r>
        <w:rPr>
          <w:rFonts w:hint="eastAsia" w:ascii="宋体" w:hAnsi="宋体"/>
          <w:sz w:val="28"/>
          <w:szCs w:val="28"/>
        </w:rPr>
        <w:t>一、保洁：</w:t>
      </w:r>
      <w:r>
        <w:rPr>
          <w:rFonts w:ascii="宋体" w:hAnsi="宋体"/>
          <w:sz w:val="28"/>
          <w:szCs w:val="28"/>
        </w:rPr>
        <w:t>1</w:t>
      </w:r>
      <w:r>
        <w:rPr>
          <w:rFonts w:hint="eastAsia" w:ascii="宋体" w:hAnsi="宋体"/>
          <w:sz w:val="28"/>
          <w:szCs w:val="28"/>
        </w:rPr>
        <w:t>、办公楼内地面干净、无污渍，</w:t>
      </w:r>
      <w:r>
        <w:rPr>
          <w:rFonts w:ascii="宋体" w:hAnsi="宋体"/>
          <w:sz w:val="28"/>
          <w:szCs w:val="28"/>
        </w:rPr>
        <w:t>有光泽</w:t>
      </w:r>
      <w:r>
        <w:rPr>
          <w:rFonts w:hint="eastAsia" w:ascii="宋体" w:hAnsi="宋体"/>
          <w:sz w:val="28"/>
          <w:szCs w:val="28"/>
        </w:rPr>
        <w:t>；</w:t>
      </w:r>
      <w:r>
        <w:rPr>
          <w:rFonts w:ascii="宋体" w:hAnsi="宋体"/>
          <w:sz w:val="28"/>
          <w:szCs w:val="28"/>
        </w:rPr>
        <w:t>门框</w:t>
      </w:r>
      <w:r>
        <w:rPr>
          <w:rFonts w:hint="eastAsia" w:ascii="宋体" w:hAnsi="宋体"/>
          <w:sz w:val="28"/>
          <w:szCs w:val="28"/>
        </w:rPr>
        <w:t>、</w:t>
      </w:r>
      <w:r>
        <w:rPr>
          <w:rFonts w:ascii="宋体" w:hAnsi="宋体"/>
          <w:sz w:val="28"/>
          <w:szCs w:val="28"/>
        </w:rPr>
        <w:t>窗框</w:t>
      </w:r>
      <w:r>
        <w:rPr>
          <w:rFonts w:hint="eastAsia" w:ascii="宋体" w:hAnsi="宋体"/>
          <w:sz w:val="28"/>
          <w:szCs w:val="28"/>
        </w:rPr>
        <w:t>、</w:t>
      </w:r>
      <w:r>
        <w:rPr>
          <w:rFonts w:ascii="宋体" w:hAnsi="宋体"/>
          <w:sz w:val="28"/>
          <w:szCs w:val="28"/>
        </w:rPr>
        <w:t>窗台</w:t>
      </w:r>
      <w:r>
        <w:rPr>
          <w:rFonts w:hint="eastAsia" w:ascii="宋体" w:hAnsi="宋体"/>
          <w:sz w:val="28"/>
          <w:szCs w:val="28"/>
        </w:rPr>
        <w:t>、</w:t>
      </w:r>
      <w:r>
        <w:rPr>
          <w:rFonts w:ascii="宋体" w:hAnsi="宋体"/>
          <w:sz w:val="28"/>
          <w:szCs w:val="28"/>
        </w:rPr>
        <w:t>金属件表面光亮</w:t>
      </w:r>
      <w:r>
        <w:rPr>
          <w:rFonts w:hint="eastAsia" w:ascii="宋体" w:hAnsi="宋体"/>
          <w:sz w:val="28"/>
          <w:szCs w:val="28"/>
        </w:rPr>
        <w:t>、</w:t>
      </w:r>
      <w:r>
        <w:rPr>
          <w:rFonts w:ascii="宋体" w:hAnsi="宋体"/>
          <w:sz w:val="28"/>
          <w:szCs w:val="28"/>
        </w:rPr>
        <w:t>无灰尘</w:t>
      </w:r>
      <w:r>
        <w:rPr>
          <w:rFonts w:hint="eastAsia" w:ascii="宋体" w:hAnsi="宋体"/>
          <w:sz w:val="28"/>
          <w:szCs w:val="28"/>
        </w:rPr>
        <w:t>、</w:t>
      </w:r>
      <w:r>
        <w:rPr>
          <w:rFonts w:ascii="宋体" w:hAnsi="宋体"/>
          <w:sz w:val="28"/>
          <w:szCs w:val="28"/>
        </w:rPr>
        <w:t>无污渍</w:t>
      </w:r>
      <w:r>
        <w:rPr>
          <w:rFonts w:hint="eastAsia" w:ascii="宋体" w:hAnsi="宋体"/>
          <w:sz w:val="28"/>
          <w:szCs w:val="28"/>
        </w:rPr>
        <w:t>；</w:t>
      </w:r>
      <w:r>
        <w:rPr>
          <w:rFonts w:ascii="宋体" w:hAnsi="宋体"/>
          <w:sz w:val="28"/>
          <w:szCs w:val="28"/>
        </w:rPr>
        <w:t>门窗玻璃干净无尘</w:t>
      </w:r>
      <w:r>
        <w:rPr>
          <w:rFonts w:hint="eastAsia" w:ascii="宋体" w:hAnsi="宋体"/>
          <w:sz w:val="28"/>
          <w:szCs w:val="28"/>
        </w:rPr>
        <w:t>，</w:t>
      </w:r>
      <w:r>
        <w:rPr>
          <w:rFonts w:ascii="宋体" w:hAnsi="宋体"/>
          <w:sz w:val="28"/>
          <w:szCs w:val="28"/>
        </w:rPr>
        <w:t>透光性好</w:t>
      </w:r>
      <w:r>
        <w:rPr>
          <w:rFonts w:hint="eastAsia" w:ascii="宋体" w:hAnsi="宋体"/>
          <w:sz w:val="28"/>
          <w:szCs w:val="28"/>
        </w:rPr>
        <w:t>，</w:t>
      </w:r>
      <w:r>
        <w:rPr>
          <w:rFonts w:ascii="宋体" w:hAnsi="宋体"/>
          <w:sz w:val="28"/>
          <w:szCs w:val="28"/>
        </w:rPr>
        <w:t>无明显印记</w:t>
      </w:r>
      <w:r>
        <w:rPr>
          <w:rFonts w:hint="eastAsia" w:ascii="宋体" w:hAnsi="宋体"/>
          <w:sz w:val="28"/>
          <w:szCs w:val="28"/>
        </w:rPr>
        <w:t>；</w:t>
      </w:r>
      <w:r>
        <w:rPr>
          <w:rFonts w:ascii="宋体" w:hAnsi="宋体"/>
          <w:sz w:val="28"/>
          <w:szCs w:val="28"/>
        </w:rPr>
        <w:t>各金属件表面干净</w:t>
      </w:r>
      <w:r>
        <w:rPr>
          <w:rFonts w:hint="eastAsia" w:ascii="宋体" w:hAnsi="宋体"/>
          <w:sz w:val="28"/>
          <w:szCs w:val="28"/>
        </w:rPr>
        <w:t>，</w:t>
      </w:r>
      <w:r>
        <w:rPr>
          <w:rFonts w:ascii="宋体" w:hAnsi="宋体"/>
          <w:sz w:val="28"/>
          <w:szCs w:val="28"/>
        </w:rPr>
        <w:t>无污渍</w:t>
      </w:r>
      <w:r>
        <w:rPr>
          <w:rFonts w:hint="eastAsia" w:ascii="宋体" w:hAnsi="宋体"/>
          <w:sz w:val="28"/>
          <w:szCs w:val="28"/>
        </w:rPr>
        <w:t>；</w:t>
      </w:r>
      <w:r>
        <w:rPr>
          <w:rFonts w:ascii="宋体" w:hAnsi="宋体"/>
          <w:sz w:val="28"/>
          <w:szCs w:val="28"/>
        </w:rPr>
        <w:t>天花板干净</w:t>
      </w:r>
      <w:r>
        <w:rPr>
          <w:rFonts w:hint="eastAsia" w:ascii="宋体" w:hAnsi="宋体"/>
          <w:sz w:val="28"/>
          <w:szCs w:val="28"/>
        </w:rPr>
        <w:t>，</w:t>
      </w:r>
      <w:r>
        <w:rPr>
          <w:rFonts w:ascii="宋体" w:hAnsi="宋体"/>
          <w:sz w:val="28"/>
          <w:szCs w:val="28"/>
        </w:rPr>
        <w:t>无污渍</w:t>
      </w:r>
      <w:r>
        <w:rPr>
          <w:rFonts w:hint="eastAsia" w:ascii="宋体" w:hAnsi="宋体"/>
          <w:sz w:val="28"/>
          <w:szCs w:val="28"/>
        </w:rPr>
        <w:t>，</w:t>
      </w:r>
      <w:r>
        <w:rPr>
          <w:rFonts w:ascii="宋体" w:hAnsi="宋体"/>
          <w:sz w:val="28"/>
          <w:szCs w:val="28"/>
        </w:rPr>
        <w:t>无蛛网</w:t>
      </w:r>
      <w:r>
        <w:rPr>
          <w:rFonts w:hint="eastAsia" w:ascii="宋体" w:hAnsi="宋体"/>
          <w:sz w:val="28"/>
          <w:szCs w:val="28"/>
        </w:rPr>
        <w:t>；</w:t>
      </w:r>
    </w:p>
    <w:p>
      <w:pPr>
        <w:spacing w:line="360" w:lineRule="auto"/>
        <w:ind w:firstLine="560" w:firstLineChars="200"/>
        <w:jc w:val="left"/>
        <w:rPr>
          <w:rFonts w:ascii="宋体" w:hAnsi="宋体"/>
          <w:sz w:val="28"/>
          <w:szCs w:val="28"/>
        </w:rPr>
      </w:pPr>
      <w:r>
        <w:rPr>
          <w:rFonts w:hint="eastAsia" w:ascii="宋体" w:hAnsi="宋体"/>
          <w:sz w:val="28"/>
          <w:szCs w:val="28"/>
        </w:rPr>
        <w:t>2、</w:t>
      </w:r>
      <w:r>
        <w:rPr>
          <w:rFonts w:ascii="宋体" w:hAnsi="宋体"/>
          <w:sz w:val="28"/>
          <w:szCs w:val="28"/>
        </w:rPr>
        <w:t>公共卫生间</w:t>
      </w:r>
      <w:r>
        <w:rPr>
          <w:rFonts w:hint="eastAsia" w:ascii="宋体" w:hAnsi="宋体"/>
          <w:sz w:val="28"/>
          <w:szCs w:val="28"/>
        </w:rPr>
        <w:t>：</w:t>
      </w:r>
      <w:r>
        <w:rPr>
          <w:rFonts w:ascii="宋体" w:hAnsi="宋体"/>
          <w:sz w:val="28"/>
          <w:szCs w:val="28"/>
        </w:rPr>
        <w:t>地面干净</w:t>
      </w:r>
      <w:r>
        <w:rPr>
          <w:rFonts w:hint="eastAsia" w:ascii="宋体" w:hAnsi="宋体"/>
          <w:sz w:val="28"/>
          <w:szCs w:val="28"/>
        </w:rPr>
        <w:t>，</w:t>
      </w:r>
      <w:r>
        <w:rPr>
          <w:rFonts w:ascii="宋体" w:hAnsi="宋体"/>
          <w:sz w:val="28"/>
          <w:szCs w:val="28"/>
        </w:rPr>
        <w:t>无污渍</w:t>
      </w:r>
      <w:r>
        <w:rPr>
          <w:rFonts w:hint="eastAsia" w:ascii="宋体" w:hAnsi="宋体"/>
          <w:sz w:val="28"/>
          <w:szCs w:val="28"/>
        </w:rPr>
        <w:t>、</w:t>
      </w:r>
      <w:r>
        <w:rPr>
          <w:rFonts w:ascii="宋体" w:hAnsi="宋体"/>
          <w:sz w:val="28"/>
          <w:szCs w:val="28"/>
        </w:rPr>
        <w:t>无积水</w:t>
      </w:r>
      <w:r>
        <w:rPr>
          <w:rFonts w:hint="eastAsia" w:ascii="宋体" w:hAnsi="宋体"/>
          <w:sz w:val="28"/>
          <w:szCs w:val="28"/>
        </w:rPr>
        <w:t>，</w:t>
      </w:r>
      <w:r>
        <w:rPr>
          <w:rFonts w:ascii="宋体" w:hAnsi="宋体"/>
          <w:sz w:val="28"/>
          <w:szCs w:val="28"/>
        </w:rPr>
        <w:t>大小便器表面干净</w:t>
      </w:r>
      <w:r>
        <w:rPr>
          <w:rFonts w:hint="eastAsia" w:ascii="宋体" w:hAnsi="宋体"/>
          <w:sz w:val="28"/>
          <w:szCs w:val="28"/>
        </w:rPr>
        <w:t>，</w:t>
      </w:r>
      <w:r>
        <w:rPr>
          <w:rFonts w:ascii="宋体" w:hAnsi="宋体"/>
          <w:sz w:val="28"/>
          <w:szCs w:val="28"/>
        </w:rPr>
        <w:t>无污渍</w:t>
      </w:r>
      <w:r>
        <w:rPr>
          <w:rFonts w:hint="eastAsia" w:ascii="宋体" w:hAnsi="宋体"/>
          <w:sz w:val="28"/>
          <w:szCs w:val="28"/>
        </w:rPr>
        <w:t>，</w:t>
      </w:r>
      <w:r>
        <w:rPr>
          <w:rFonts w:ascii="宋体" w:hAnsi="宋体"/>
          <w:sz w:val="28"/>
          <w:szCs w:val="28"/>
        </w:rPr>
        <w:t>有光泽</w:t>
      </w:r>
      <w:r>
        <w:rPr>
          <w:rFonts w:hint="eastAsia" w:ascii="宋体" w:hAnsi="宋体"/>
          <w:sz w:val="28"/>
          <w:szCs w:val="28"/>
        </w:rPr>
        <w:t>；</w:t>
      </w:r>
      <w:r>
        <w:rPr>
          <w:rFonts w:ascii="宋体" w:hAnsi="宋体"/>
          <w:sz w:val="28"/>
          <w:szCs w:val="28"/>
        </w:rPr>
        <w:t>各种隔断表面干净</w:t>
      </w:r>
      <w:r>
        <w:rPr>
          <w:rFonts w:hint="eastAsia" w:ascii="宋体" w:hAnsi="宋体"/>
          <w:sz w:val="28"/>
          <w:szCs w:val="28"/>
        </w:rPr>
        <w:t>，</w:t>
      </w:r>
      <w:r>
        <w:rPr>
          <w:rFonts w:ascii="宋体" w:hAnsi="宋体"/>
          <w:sz w:val="28"/>
          <w:szCs w:val="28"/>
        </w:rPr>
        <w:t>无乱写乱画</w:t>
      </w:r>
      <w:r>
        <w:rPr>
          <w:rFonts w:hint="eastAsia" w:ascii="宋体" w:hAnsi="宋体"/>
          <w:sz w:val="28"/>
          <w:szCs w:val="28"/>
        </w:rPr>
        <w:t>，</w:t>
      </w:r>
      <w:r>
        <w:rPr>
          <w:rFonts w:ascii="宋体" w:hAnsi="宋体"/>
          <w:sz w:val="28"/>
          <w:szCs w:val="28"/>
        </w:rPr>
        <w:t>金属饰件表面干净</w:t>
      </w:r>
      <w:r>
        <w:rPr>
          <w:rFonts w:hint="eastAsia" w:ascii="宋体" w:hAnsi="宋体"/>
          <w:sz w:val="28"/>
          <w:szCs w:val="28"/>
        </w:rPr>
        <w:t>，</w:t>
      </w:r>
      <w:r>
        <w:rPr>
          <w:rFonts w:ascii="宋体" w:hAnsi="宋体"/>
          <w:sz w:val="28"/>
          <w:szCs w:val="28"/>
        </w:rPr>
        <w:t>无污迹</w:t>
      </w:r>
      <w:r>
        <w:rPr>
          <w:rFonts w:hint="eastAsia" w:ascii="宋体" w:hAnsi="宋体"/>
          <w:sz w:val="28"/>
          <w:szCs w:val="28"/>
        </w:rPr>
        <w:t>，</w:t>
      </w:r>
      <w:r>
        <w:rPr>
          <w:rFonts w:ascii="宋体" w:hAnsi="宋体"/>
          <w:sz w:val="28"/>
          <w:szCs w:val="28"/>
        </w:rPr>
        <w:t>有金属光泽</w:t>
      </w:r>
      <w:r>
        <w:rPr>
          <w:rFonts w:hint="eastAsia" w:ascii="宋体" w:hAnsi="宋体"/>
          <w:sz w:val="28"/>
          <w:szCs w:val="28"/>
        </w:rPr>
        <w:t>；</w:t>
      </w:r>
      <w:r>
        <w:rPr>
          <w:rFonts w:ascii="宋体" w:hAnsi="宋体"/>
          <w:sz w:val="28"/>
          <w:szCs w:val="28"/>
        </w:rPr>
        <w:t>墙壁表面干净</w:t>
      </w:r>
      <w:r>
        <w:rPr>
          <w:rFonts w:hint="eastAsia" w:ascii="宋体" w:hAnsi="宋体"/>
          <w:sz w:val="28"/>
          <w:szCs w:val="28"/>
        </w:rPr>
        <w:t>，</w:t>
      </w:r>
      <w:r>
        <w:rPr>
          <w:rFonts w:ascii="宋体" w:hAnsi="宋体"/>
          <w:sz w:val="28"/>
          <w:szCs w:val="28"/>
        </w:rPr>
        <w:t>天花板无污渍</w:t>
      </w:r>
      <w:r>
        <w:rPr>
          <w:rFonts w:hint="eastAsia" w:ascii="宋体" w:hAnsi="宋体"/>
          <w:sz w:val="28"/>
          <w:szCs w:val="28"/>
        </w:rPr>
        <w:t>、蜘蛛网；门窗洁净，窗台无灰尘；洗手台干净无积水，面盆无污垢；各种管道表面干净无污渍；废纸篓杂物不超过2/3，卫生间内空气流通并且无明显异味；</w:t>
      </w:r>
    </w:p>
    <w:p>
      <w:pPr>
        <w:spacing w:line="360" w:lineRule="auto"/>
        <w:ind w:firstLine="560" w:firstLineChars="200"/>
        <w:jc w:val="left"/>
        <w:rPr>
          <w:rFonts w:hint="eastAsia" w:ascii="宋体" w:hAnsi="宋体"/>
          <w:sz w:val="28"/>
          <w:szCs w:val="28"/>
        </w:rPr>
      </w:pPr>
      <w:r>
        <w:rPr>
          <w:rFonts w:hint="eastAsia" w:ascii="宋体" w:hAnsi="宋体"/>
          <w:sz w:val="28"/>
          <w:szCs w:val="28"/>
        </w:rPr>
        <w:t>3、</w:t>
      </w:r>
      <w:r>
        <w:rPr>
          <w:rFonts w:ascii="宋体" w:hAnsi="宋体"/>
          <w:sz w:val="28"/>
          <w:szCs w:val="28"/>
        </w:rPr>
        <w:t>垃圾箱及果皮箱</w:t>
      </w:r>
      <w:r>
        <w:rPr>
          <w:rFonts w:hint="eastAsia" w:ascii="宋体" w:hAnsi="宋体"/>
          <w:sz w:val="28"/>
          <w:szCs w:val="28"/>
        </w:rPr>
        <w:t>：</w:t>
      </w:r>
      <w:r>
        <w:rPr>
          <w:rFonts w:ascii="宋体" w:hAnsi="宋体"/>
          <w:sz w:val="28"/>
          <w:szCs w:val="28"/>
        </w:rPr>
        <w:t>桶</w:t>
      </w:r>
      <w:r>
        <w:rPr>
          <w:rFonts w:hint="eastAsia" w:ascii="宋体" w:hAnsi="宋体"/>
          <w:sz w:val="28"/>
          <w:szCs w:val="28"/>
        </w:rPr>
        <w:t>、</w:t>
      </w:r>
      <w:r>
        <w:rPr>
          <w:rFonts w:ascii="宋体" w:hAnsi="宋体"/>
          <w:sz w:val="28"/>
          <w:szCs w:val="28"/>
        </w:rPr>
        <w:t>箱按指定位置摆放</w:t>
      </w:r>
      <w:r>
        <w:rPr>
          <w:rFonts w:hint="eastAsia" w:ascii="宋体" w:hAnsi="宋体"/>
          <w:sz w:val="28"/>
          <w:szCs w:val="28"/>
        </w:rPr>
        <w:t>，</w:t>
      </w:r>
      <w:r>
        <w:rPr>
          <w:rFonts w:ascii="宋体" w:hAnsi="宋体"/>
          <w:sz w:val="28"/>
          <w:szCs w:val="28"/>
        </w:rPr>
        <w:t>桶身表面干净无污渍</w:t>
      </w:r>
      <w:r>
        <w:rPr>
          <w:rFonts w:hint="eastAsia" w:ascii="宋体" w:hAnsi="宋体"/>
          <w:sz w:val="28"/>
          <w:szCs w:val="28"/>
        </w:rPr>
        <w:t>、</w:t>
      </w:r>
      <w:r>
        <w:rPr>
          <w:rFonts w:ascii="宋体" w:hAnsi="宋体"/>
          <w:sz w:val="28"/>
          <w:szCs w:val="28"/>
        </w:rPr>
        <w:t>无痰迹</w:t>
      </w:r>
      <w:r>
        <w:rPr>
          <w:rFonts w:hint="eastAsia" w:ascii="宋体" w:hAnsi="宋体"/>
          <w:sz w:val="28"/>
          <w:szCs w:val="28"/>
        </w:rPr>
        <w:t>，</w:t>
      </w:r>
      <w:r>
        <w:rPr>
          <w:rFonts w:ascii="宋体" w:hAnsi="宋体"/>
          <w:sz w:val="28"/>
          <w:szCs w:val="28"/>
        </w:rPr>
        <w:t>烟灰缸内烟头及时清理</w:t>
      </w:r>
      <w:r>
        <w:rPr>
          <w:rFonts w:hint="eastAsia" w:ascii="宋体" w:hAnsi="宋体"/>
          <w:sz w:val="28"/>
          <w:szCs w:val="28"/>
        </w:rPr>
        <w:t>，垃圾不超过2/3，内胆应定期清洁，垃圾日产日清；</w:t>
      </w:r>
    </w:p>
    <w:p>
      <w:pPr>
        <w:spacing w:line="360" w:lineRule="auto"/>
        <w:ind w:firstLine="560" w:firstLineChars="200"/>
        <w:jc w:val="left"/>
        <w:rPr>
          <w:rFonts w:ascii="宋体" w:hAnsi="宋体"/>
          <w:sz w:val="28"/>
          <w:szCs w:val="28"/>
        </w:rPr>
      </w:pPr>
      <w:r>
        <w:rPr>
          <w:rFonts w:hint="eastAsia" w:ascii="宋体" w:hAnsi="宋体"/>
          <w:sz w:val="28"/>
          <w:szCs w:val="28"/>
        </w:rPr>
        <w:t>4、绿化带保持干净整洁无杂草，定期施肥浇水，消杀，保证现有绿化成活率，每月做到修剪1次，一年不少于12次修剪。</w:t>
      </w:r>
    </w:p>
    <w:p>
      <w:pPr>
        <w:spacing w:line="360" w:lineRule="auto"/>
        <w:ind w:firstLine="560" w:firstLineChars="200"/>
        <w:jc w:val="left"/>
        <w:rPr>
          <w:rFonts w:hint="eastAsia" w:ascii="宋体" w:hAnsi="宋体"/>
          <w:sz w:val="28"/>
          <w:szCs w:val="28"/>
        </w:rPr>
      </w:pPr>
      <w:r>
        <w:rPr>
          <w:rFonts w:hint="eastAsia" w:ascii="宋体" w:hAnsi="宋体"/>
          <w:sz w:val="28"/>
          <w:szCs w:val="28"/>
        </w:rPr>
        <w:t>5、停车场及院内道路干净卫生，无纸屑、烟头、水渍等。</w:t>
      </w:r>
    </w:p>
    <w:p>
      <w:pPr>
        <w:spacing w:line="360" w:lineRule="auto"/>
        <w:ind w:firstLine="560" w:firstLineChars="200"/>
        <w:jc w:val="left"/>
        <w:rPr>
          <w:rFonts w:ascii="宋体" w:hAnsi="宋体"/>
          <w:sz w:val="28"/>
          <w:szCs w:val="28"/>
        </w:rPr>
      </w:pPr>
      <w:r>
        <w:rPr>
          <w:rFonts w:hint="eastAsia" w:ascii="宋体" w:hAnsi="宋体"/>
          <w:sz w:val="28"/>
          <w:szCs w:val="28"/>
        </w:rPr>
        <w:t>二、厨房、餐厅、客房</w:t>
      </w:r>
      <w:r>
        <w:rPr>
          <w:rFonts w:ascii="宋体" w:hAnsi="宋体"/>
          <w:sz w:val="28"/>
          <w:szCs w:val="28"/>
        </w:rPr>
        <w:t>，</w:t>
      </w:r>
      <w:r>
        <w:rPr>
          <w:rFonts w:hint="eastAsia" w:ascii="宋体" w:hAnsi="宋体"/>
          <w:sz w:val="28"/>
          <w:szCs w:val="28"/>
        </w:rPr>
        <w:t>理发室、洗衣房，除按卫生标准管理以外，工作人员须按规定办理健康证等相关证件，严格按行业标准进行管理。</w:t>
      </w:r>
      <w:r>
        <w:rPr>
          <w:rFonts w:ascii="宋体" w:hAnsi="宋体"/>
          <w:sz w:val="28"/>
          <w:szCs w:val="28"/>
        </w:rPr>
        <w:br w:type="textWrapping"/>
      </w:r>
      <w:r>
        <w:rPr>
          <w:rFonts w:ascii="宋体" w:hAnsi="宋体"/>
          <w:sz w:val="28"/>
          <w:szCs w:val="28"/>
        </w:rPr>
        <w:t>　</w:t>
      </w:r>
      <w:r>
        <w:rPr>
          <w:rFonts w:hint="eastAsia" w:ascii="宋体" w:hAnsi="宋体"/>
          <w:sz w:val="28"/>
          <w:szCs w:val="28"/>
        </w:rPr>
        <w:t xml:space="preserve">         </w:t>
      </w:r>
      <w:r>
        <w:rPr>
          <w:rFonts w:ascii="宋体" w:hAnsi="宋体"/>
          <w:sz w:val="28"/>
          <w:szCs w:val="28"/>
        </w:rPr>
        <w:t>　</w:t>
      </w:r>
      <w:r>
        <w:rPr>
          <w:rFonts w:hint="eastAsia" w:ascii="宋体" w:hAnsi="宋体"/>
          <w:sz w:val="28"/>
          <w:szCs w:val="28"/>
        </w:rPr>
        <w:t xml:space="preserve">      </w:t>
      </w:r>
      <w:r>
        <w:rPr>
          <w:rFonts w:ascii="宋体" w:hAnsi="宋体"/>
          <w:sz w:val="28"/>
          <w:szCs w:val="28"/>
        </w:rPr>
        <w:t xml:space="preserve"> </w:t>
      </w:r>
    </w:p>
    <w:p>
      <w:pPr>
        <w:spacing w:line="360" w:lineRule="auto"/>
        <w:rPr>
          <w:rFonts w:ascii="宋体" w:hAnsi="宋体"/>
          <w:sz w:val="28"/>
          <w:szCs w:val="28"/>
        </w:rPr>
      </w:pPr>
      <w:r>
        <w:rPr>
          <w:rFonts w:hint="eastAsia" w:ascii="宋体" w:hAnsi="宋体"/>
          <w:sz w:val="28"/>
          <w:szCs w:val="28"/>
        </w:rPr>
        <w:t xml:space="preserve">         </w:t>
      </w:r>
      <w:r>
        <w:rPr>
          <w:rFonts w:ascii="宋体" w:hAnsi="宋体"/>
          <w:sz w:val="28"/>
          <w:szCs w:val="28"/>
        </w:rPr>
        <w:t xml:space="preserve">              </w:t>
      </w:r>
      <w:r>
        <w:rPr>
          <w:rFonts w:hint="eastAsia" w:ascii="宋体" w:hAnsi="宋体"/>
          <w:sz w:val="28"/>
          <w:szCs w:val="28"/>
        </w:rPr>
        <w:t xml:space="preserve"> 其 他 事 项</w:t>
      </w:r>
    </w:p>
    <w:p>
      <w:pPr>
        <w:spacing w:line="360" w:lineRule="auto"/>
        <w:rPr>
          <w:rFonts w:ascii="宋体" w:hAnsi="宋体"/>
          <w:sz w:val="28"/>
          <w:szCs w:val="28"/>
        </w:rPr>
      </w:pPr>
      <w:r>
        <w:rPr>
          <w:rFonts w:hint="eastAsia" w:ascii="宋体" w:hAnsi="宋体"/>
          <w:sz w:val="28"/>
          <w:szCs w:val="28"/>
        </w:rPr>
        <w:t>1、服务期限：1年</w:t>
      </w:r>
    </w:p>
    <w:p>
      <w:pPr>
        <w:spacing w:line="360" w:lineRule="auto"/>
        <w:rPr>
          <w:rFonts w:ascii="宋体" w:hAnsi="宋体"/>
          <w:sz w:val="28"/>
          <w:szCs w:val="28"/>
        </w:rPr>
      </w:pPr>
      <w:r>
        <w:rPr>
          <w:rFonts w:hint="eastAsia" w:ascii="宋体" w:hAnsi="宋体"/>
          <w:sz w:val="28"/>
          <w:szCs w:val="28"/>
        </w:rPr>
        <w:t>2、付款方式：合同签订后，按每半年支付一次。</w:t>
      </w:r>
    </w:p>
    <w:p>
      <w:pPr>
        <w:spacing w:line="360" w:lineRule="auto"/>
        <w:rPr>
          <w:rFonts w:hint="eastAsia" w:ascii="宋体" w:hAnsi="宋体"/>
          <w:sz w:val="28"/>
          <w:szCs w:val="28"/>
        </w:rPr>
      </w:pPr>
      <w:r>
        <w:rPr>
          <w:rFonts w:hint="eastAsia" w:ascii="宋体" w:hAnsi="宋体"/>
          <w:sz w:val="28"/>
          <w:szCs w:val="28"/>
        </w:rPr>
        <w:t>3、质量：合格</w:t>
      </w:r>
    </w:p>
    <w:p>
      <w:pPr>
        <w:spacing w:line="560" w:lineRule="exact"/>
        <w:jc w:val="center"/>
        <w:rPr>
          <w:rFonts w:hint="eastAsia" w:ascii="宋体" w:hAnsi="宋体" w:cs="宋体"/>
          <w:b/>
          <w:sz w:val="32"/>
          <w:szCs w:val="32"/>
        </w:rPr>
      </w:pPr>
    </w:p>
    <w:p>
      <w:pPr>
        <w:keepNext w:val="0"/>
        <w:keepLines w:val="0"/>
        <w:pageBreakBefore w:val="0"/>
        <w:widowControl w:val="0"/>
        <w:kinsoku/>
        <w:wordWrap/>
        <w:overflowPunct/>
        <w:topLinePunct w:val="0"/>
        <w:autoSpaceDE/>
        <w:autoSpaceDN/>
        <w:bidi w:val="0"/>
        <w:snapToGrid/>
        <w:spacing w:line="560" w:lineRule="exact"/>
        <w:ind w:firstLine="643" w:firstLineChars="200"/>
        <w:jc w:val="center"/>
        <w:rPr>
          <w:rFonts w:hint="eastAsia" w:ascii="宋体" w:hAnsi="宋体" w:cs="宋体"/>
          <w:b/>
          <w:sz w:val="32"/>
          <w:szCs w:val="32"/>
        </w:rPr>
      </w:pPr>
    </w:p>
    <w:p>
      <w:pPr>
        <w:spacing w:line="560" w:lineRule="exact"/>
        <w:jc w:val="center"/>
        <w:rPr>
          <w:rFonts w:hint="eastAsia" w:ascii="宋体" w:hAnsi="宋体"/>
          <w:sz w:val="28"/>
        </w:rPr>
      </w:pPr>
      <w:r>
        <w:rPr>
          <w:rFonts w:hint="eastAsia" w:ascii="宋体" w:hAnsi="宋体" w:cs="宋体"/>
          <w:b/>
          <w:sz w:val="32"/>
          <w:szCs w:val="32"/>
        </w:rPr>
        <w:br w:type="page"/>
      </w:r>
      <w:r>
        <w:rPr>
          <w:rFonts w:hint="eastAsia" w:ascii="宋体" w:hAnsi="宋体" w:cs="宋体"/>
          <w:b/>
          <w:sz w:val="32"/>
          <w:szCs w:val="32"/>
        </w:rPr>
        <w:t xml:space="preserve">第四章 </w:t>
      </w:r>
      <w:r>
        <w:rPr>
          <w:rFonts w:hint="eastAsia" w:ascii="宋体" w:hAnsi="宋体"/>
          <w:b/>
          <w:bCs/>
          <w:sz w:val="32"/>
          <w:szCs w:val="32"/>
        </w:rPr>
        <w:t xml:space="preserve">  响应性文件内容及格式</w:t>
      </w:r>
    </w:p>
    <w:p>
      <w:pPr>
        <w:spacing w:line="560" w:lineRule="exact"/>
        <w:ind w:firstLine="482" w:firstLineChars="200"/>
        <w:rPr>
          <w:rFonts w:hint="eastAsia" w:ascii="宋体" w:hAnsi="宋体" w:cs="宋体"/>
          <w:b/>
          <w:bCs/>
          <w:sz w:val="30"/>
          <w:szCs w:val="30"/>
        </w:rPr>
      </w:pPr>
      <w:r>
        <w:rPr>
          <w:rFonts w:hint="eastAsia" w:ascii="宋体" w:hAnsi="宋体" w:cs="宋体"/>
          <w:b/>
          <w:bCs/>
          <w:sz w:val="24"/>
        </w:rPr>
        <w:t>注：</w:t>
      </w:r>
      <w:r>
        <w:rPr>
          <w:rFonts w:hint="eastAsia" w:ascii="宋体" w:hAnsi="宋体" w:cs="宋体"/>
          <w:sz w:val="24"/>
        </w:rPr>
        <w:t xml:space="preserve">请供应商按照以下文件的要求格式、内容，制作响应性文件，并编制目录及页码，否则可能将影响对响应性文件的评价。 </w:t>
      </w:r>
      <w:r>
        <w:rPr>
          <w:rFonts w:hint="eastAsia" w:ascii="宋体" w:hAnsi="宋体" w:cs="宋体"/>
          <w:b/>
          <w:sz w:val="24"/>
        </w:rPr>
        <w:t xml:space="preserve"> </w:t>
      </w:r>
    </w:p>
    <w:p>
      <w:pPr>
        <w:spacing w:line="720" w:lineRule="auto"/>
        <w:jc w:val="center"/>
        <w:rPr>
          <w:rFonts w:hint="eastAsia" w:ascii="宋体" w:hAnsi="宋体" w:cs="宋体"/>
          <w:b/>
          <w:bCs/>
          <w:sz w:val="30"/>
          <w:szCs w:val="30"/>
        </w:rPr>
      </w:pPr>
      <w:r>
        <w:rPr>
          <w:rFonts w:hint="eastAsia" w:ascii="宋体" w:hAnsi="宋体" w:cs="宋体"/>
          <w:b/>
          <w:bCs/>
          <w:sz w:val="30"/>
          <w:szCs w:val="30"/>
        </w:rPr>
        <w:t>响应性文件内容</w:t>
      </w:r>
    </w:p>
    <w:tbl>
      <w:tblPr>
        <w:tblStyle w:val="26"/>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4"/>
        <w:gridCol w:w="6392"/>
        <w:gridCol w:w="14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1174" w:type="dxa"/>
            <w:tcBorders>
              <w:top w:val="double" w:color="auto" w:sz="4" w:space="0"/>
              <w:left w:val="doub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  目</w:t>
            </w:r>
          </w:p>
        </w:tc>
        <w:tc>
          <w:tcPr>
            <w:tcW w:w="6392" w:type="dxa"/>
            <w:tcBorders>
              <w:top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项目及审核内容</w:t>
            </w:r>
          </w:p>
        </w:tc>
        <w:tc>
          <w:tcPr>
            <w:tcW w:w="1442" w:type="dxa"/>
            <w:tcBorders>
              <w:top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exact"/>
        </w:trPr>
        <w:tc>
          <w:tcPr>
            <w:tcW w:w="1174" w:type="dxa"/>
            <w:vMerge w:val="restart"/>
            <w:tcBorders>
              <w:left w:val="double" w:color="auto" w:sz="4" w:space="0"/>
              <w:right w:val="single" w:color="auto" w:sz="4" w:space="0"/>
            </w:tcBorders>
            <w:noWrap w:val="0"/>
            <w:vAlign w:val="center"/>
          </w:tcPr>
          <w:p>
            <w:pPr>
              <w:widowControl/>
              <w:jc w:val="center"/>
              <w:rPr>
                <w:rFonts w:hint="eastAsia" w:ascii="宋体" w:hAnsi="宋体" w:eastAsia="宋体" w:cs="宋体"/>
                <w:kern w:val="0"/>
                <w:szCs w:val="21"/>
              </w:rPr>
            </w:pPr>
            <w:r>
              <w:rPr>
                <w:rFonts w:hint="eastAsia" w:ascii="宋体" w:hAnsi="宋体" w:eastAsia="宋体" w:cs="宋体"/>
                <w:kern w:val="0"/>
                <w:szCs w:val="21"/>
              </w:rPr>
              <w:t>响应性</w:t>
            </w:r>
          </w:p>
          <w:p>
            <w:pPr>
              <w:widowControl/>
              <w:jc w:val="center"/>
              <w:rPr>
                <w:rFonts w:hint="eastAsia" w:ascii="宋体" w:hAnsi="宋体" w:eastAsia="宋体" w:cs="宋体"/>
                <w:kern w:val="0"/>
                <w:szCs w:val="21"/>
              </w:rPr>
            </w:pPr>
            <w:r>
              <w:rPr>
                <w:rFonts w:hint="eastAsia" w:ascii="宋体" w:hAnsi="宋体" w:eastAsia="宋体" w:cs="宋体"/>
                <w:kern w:val="0"/>
                <w:szCs w:val="21"/>
              </w:rPr>
              <w:t>文件的</w:t>
            </w:r>
          </w:p>
          <w:p>
            <w:pPr>
              <w:widowControl/>
              <w:jc w:val="center"/>
              <w:rPr>
                <w:rFonts w:hint="eastAsia" w:ascii="宋体" w:hAnsi="宋体" w:eastAsia="宋体" w:cs="宋体"/>
                <w:kern w:val="0"/>
                <w:szCs w:val="21"/>
              </w:rPr>
            </w:pPr>
            <w:r>
              <w:rPr>
                <w:rFonts w:hint="eastAsia" w:ascii="宋体" w:hAnsi="宋体" w:eastAsia="宋体" w:cs="宋体"/>
                <w:kern w:val="0"/>
                <w:szCs w:val="21"/>
              </w:rPr>
              <w:t>封皮及</w:t>
            </w:r>
          </w:p>
          <w:p>
            <w:pPr>
              <w:widowControl/>
              <w:jc w:val="center"/>
              <w:rPr>
                <w:rFonts w:hint="eastAsia" w:ascii="宋体" w:hAnsi="宋体" w:cs="宋体"/>
                <w:kern w:val="0"/>
                <w:szCs w:val="21"/>
              </w:rPr>
            </w:pPr>
            <w:r>
              <w:rPr>
                <w:rFonts w:hint="eastAsia" w:ascii="宋体" w:hAnsi="宋体" w:eastAsia="宋体" w:cs="宋体"/>
                <w:kern w:val="0"/>
                <w:szCs w:val="21"/>
              </w:rPr>
              <w:t>目录</w:t>
            </w:r>
          </w:p>
        </w:tc>
        <w:tc>
          <w:tcPr>
            <w:tcW w:w="6392" w:type="dxa"/>
            <w:noWrap w:val="0"/>
            <w:vAlign w:val="center"/>
          </w:tcPr>
          <w:p>
            <w:pPr>
              <w:widowControl/>
              <w:rPr>
                <w:rFonts w:hint="eastAsia" w:ascii="宋体" w:hAnsi="宋体" w:cs="宋体"/>
                <w:kern w:val="0"/>
                <w:szCs w:val="21"/>
              </w:rPr>
            </w:pPr>
            <w:r>
              <w:rPr>
                <w:rFonts w:hint="eastAsia" w:ascii="宋体" w:hAnsi="宋体" w:cs="宋体"/>
                <w:kern w:val="0"/>
                <w:szCs w:val="21"/>
              </w:rPr>
              <w:t>响应性文件的封皮</w:t>
            </w:r>
          </w:p>
        </w:tc>
        <w:tc>
          <w:tcPr>
            <w:tcW w:w="1442" w:type="dxa"/>
            <w:noWrap w:val="0"/>
            <w:vAlign w:val="center"/>
          </w:tcPr>
          <w:p>
            <w:pPr>
              <w:spacing w:line="360" w:lineRule="auto"/>
              <w:jc w:val="center"/>
              <w:rPr>
                <w:rFonts w:hint="eastAsia" w:ascii="宋体" w:hAnsi="宋体" w:eastAsia="宋体" w:cs="宋体"/>
                <w:kern w:val="0"/>
                <w:szCs w:val="21"/>
                <w:lang w:eastAsia="zh-CN"/>
              </w:rPr>
            </w:pPr>
            <w:r>
              <w:rPr>
                <w:rFonts w:hint="eastAsia" w:ascii="宋体" w:hAnsi="宋体" w:cs="宋体"/>
                <w:szCs w:val="21"/>
              </w:rPr>
              <w:t>格式</w:t>
            </w:r>
            <w:r>
              <w:rPr>
                <w:rFonts w:hint="eastAsia" w:ascii="宋体" w:hAnsi="宋体" w:cs="宋体"/>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exact"/>
        </w:trPr>
        <w:tc>
          <w:tcPr>
            <w:tcW w:w="1174" w:type="dxa"/>
            <w:vMerge w:val="continue"/>
            <w:tcBorders>
              <w:left w:val="double" w:color="auto" w:sz="4" w:space="0"/>
              <w:bottom w:val="single" w:color="auto" w:sz="4" w:space="0"/>
              <w:right w:val="single" w:color="auto" w:sz="4" w:space="0"/>
            </w:tcBorders>
            <w:noWrap w:val="0"/>
            <w:vAlign w:val="center"/>
          </w:tcPr>
          <w:p>
            <w:pPr>
              <w:widowControl/>
              <w:rPr>
                <w:rFonts w:hint="eastAsia" w:ascii="宋体" w:hAnsi="宋体" w:cs="宋体"/>
                <w:kern w:val="0"/>
                <w:szCs w:val="21"/>
              </w:rPr>
            </w:pPr>
          </w:p>
        </w:tc>
        <w:tc>
          <w:tcPr>
            <w:tcW w:w="6392" w:type="dxa"/>
            <w:tcBorders>
              <w:bottom w:val="single" w:color="auto" w:sz="4" w:space="0"/>
            </w:tcBorders>
            <w:noWrap w:val="0"/>
            <w:vAlign w:val="center"/>
          </w:tcPr>
          <w:p>
            <w:pPr>
              <w:widowControl/>
              <w:rPr>
                <w:rFonts w:hint="eastAsia" w:ascii="宋体" w:hAnsi="宋体" w:cs="宋体"/>
                <w:kern w:val="0"/>
                <w:szCs w:val="21"/>
              </w:rPr>
            </w:pPr>
            <w:r>
              <w:rPr>
                <w:rFonts w:hint="eastAsia" w:ascii="宋体" w:hAnsi="宋体" w:cs="宋体"/>
                <w:kern w:val="0"/>
                <w:szCs w:val="21"/>
              </w:rPr>
              <w:t>响应性文件的目录</w:t>
            </w:r>
          </w:p>
        </w:tc>
        <w:tc>
          <w:tcPr>
            <w:tcW w:w="1442" w:type="dxa"/>
            <w:noWrap w:val="0"/>
            <w:vAlign w:val="center"/>
          </w:tcPr>
          <w:p>
            <w:pPr>
              <w:spacing w:line="360" w:lineRule="auto"/>
              <w:jc w:val="center"/>
              <w:rPr>
                <w:rFonts w:hint="default" w:ascii="宋体" w:hAnsi="宋体" w:eastAsia="宋体" w:cs="宋体"/>
                <w:kern w:val="0"/>
                <w:szCs w:val="21"/>
                <w:lang w:val="en-US" w:eastAsia="zh-CN"/>
              </w:rPr>
            </w:pPr>
            <w:r>
              <w:rPr>
                <w:rFonts w:hint="eastAsia" w:ascii="宋体" w:hAnsi="宋体" w:eastAsia="宋体" w:cs="宋体"/>
                <w:szCs w:val="21"/>
                <w:lang w:eastAsia="zh-CN"/>
              </w:rPr>
              <w:t>格式</w:t>
            </w:r>
            <w:r>
              <w:rPr>
                <w:rFonts w:hint="eastAsia" w:ascii="宋体" w:hAnsi="宋体" w:eastAsia="宋体" w:cs="宋体"/>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trPr>
        <w:tc>
          <w:tcPr>
            <w:tcW w:w="1174" w:type="dxa"/>
            <w:vMerge w:val="restart"/>
            <w:tcBorders>
              <w:left w:val="double" w:color="auto" w:sz="4" w:space="0"/>
              <w:right w:val="sing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资格性</w:t>
            </w:r>
          </w:p>
          <w:p>
            <w:pPr>
              <w:widowControl/>
              <w:jc w:val="center"/>
              <w:rPr>
                <w:rFonts w:hint="eastAsia" w:ascii="宋体" w:hAnsi="宋体" w:cs="宋体"/>
                <w:kern w:val="0"/>
                <w:szCs w:val="21"/>
              </w:rPr>
            </w:pPr>
            <w:r>
              <w:rPr>
                <w:rFonts w:hint="eastAsia" w:ascii="宋体" w:hAnsi="宋体" w:cs="宋体"/>
                <w:kern w:val="0"/>
                <w:szCs w:val="21"/>
              </w:rPr>
              <w:t>证明材料</w:t>
            </w:r>
          </w:p>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kern w:val="0"/>
                <w:szCs w:val="21"/>
              </w:rPr>
            </w:pPr>
            <w:r>
              <w:rPr>
                <w:rFonts w:hint="eastAsia" w:ascii="宋体" w:hAnsi="宋体" w:cs="宋体"/>
                <w:szCs w:val="21"/>
              </w:rPr>
              <w:t xml:space="preserve">政府采购供应商资格信用承诺函 </w:t>
            </w:r>
          </w:p>
        </w:tc>
        <w:tc>
          <w:tcPr>
            <w:tcW w:w="1442" w:type="dxa"/>
            <w:noWrap w:val="0"/>
            <w:vAlign w:val="center"/>
          </w:tcPr>
          <w:p>
            <w:pPr>
              <w:spacing w:line="360" w:lineRule="auto"/>
              <w:jc w:val="center"/>
              <w:rPr>
                <w:rFonts w:hint="eastAsia" w:ascii="宋体" w:hAnsi="宋体" w:eastAsia="宋体" w:cs="宋体"/>
                <w:kern w:val="0"/>
                <w:szCs w:val="21"/>
                <w:lang w:val="en-US" w:eastAsia="zh-CN"/>
              </w:rPr>
            </w:pPr>
            <w:r>
              <w:rPr>
                <w:rFonts w:hint="eastAsia" w:ascii="宋体" w:hAnsi="宋体" w:cs="宋体"/>
                <w:szCs w:val="21"/>
              </w:rPr>
              <w:t>格式</w:t>
            </w:r>
            <w:r>
              <w:rPr>
                <w:rFonts w:hint="eastAsia" w:ascii="宋体" w:hAnsi="宋体" w:cs="宋体"/>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lang w:val="en-US" w:eastAsia="zh-CN"/>
              </w:rPr>
              <w:t>河南省公安厅颁发的保安服务许可证</w:t>
            </w:r>
          </w:p>
        </w:tc>
        <w:tc>
          <w:tcPr>
            <w:tcW w:w="1442" w:type="dxa"/>
            <w:noWrap w:val="0"/>
            <w:vAlign w:val="center"/>
          </w:tcPr>
          <w:p>
            <w:pPr>
              <w:spacing w:line="360" w:lineRule="auto"/>
              <w:jc w:val="center"/>
              <w:rPr>
                <w:rFonts w:hint="eastAsia" w:ascii="宋体" w:hAnsi="宋体" w:cs="宋体"/>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rPr>
              <w:t xml:space="preserve">其他资格要求（如有需提供） </w:t>
            </w:r>
          </w:p>
        </w:tc>
        <w:tc>
          <w:tcPr>
            <w:tcW w:w="1442" w:type="dxa"/>
            <w:noWrap w:val="0"/>
            <w:vAlign w:val="center"/>
          </w:tcPr>
          <w:p>
            <w:pPr>
              <w:spacing w:line="360" w:lineRule="auto"/>
              <w:jc w:val="center"/>
              <w:rPr>
                <w:rFonts w:hint="eastAsia" w:ascii="宋体" w:hAnsi="宋体" w:cs="宋体"/>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lang w:val="en-US" w:eastAsia="zh-CN"/>
              </w:rPr>
              <w:t>法定代表人身份证明书或授权委托书</w:t>
            </w:r>
          </w:p>
        </w:tc>
        <w:tc>
          <w:tcPr>
            <w:tcW w:w="1442" w:type="dxa"/>
            <w:noWrap w:val="0"/>
            <w:vAlign w:val="center"/>
          </w:tcPr>
          <w:p>
            <w:pPr>
              <w:spacing w:line="360" w:lineRule="auto"/>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rPr>
              <w:t xml:space="preserve">中小企业声明函（如是需提供） </w:t>
            </w:r>
          </w:p>
        </w:tc>
        <w:tc>
          <w:tcPr>
            <w:tcW w:w="1442" w:type="dxa"/>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exact"/>
        </w:trPr>
        <w:tc>
          <w:tcPr>
            <w:tcW w:w="1174" w:type="dxa"/>
            <w:vMerge w:val="continue"/>
            <w:tcBorders>
              <w:left w:val="double" w:color="auto" w:sz="4" w:space="0"/>
              <w:right w:val="single" w:color="auto" w:sz="4" w:space="0"/>
            </w:tcBorders>
            <w:noWrap w:val="0"/>
            <w:vAlign w:val="center"/>
          </w:tcPr>
          <w:p>
            <w:pPr>
              <w:widowControl/>
              <w:spacing w:line="360" w:lineRule="exact"/>
              <w:jc w:val="center"/>
              <w:rPr>
                <w:rFonts w:hint="eastAsia" w:ascii="宋体" w:hAnsi="宋体" w:cs="宋体"/>
                <w:kern w:val="0"/>
                <w:szCs w:val="21"/>
              </w:rPr>
            </w:pPr>
          </w:p>
        </w:tc>
        <w:tc>
          <w:tcPr>
            <w:tcW w:w="6392" w:type="dxa"/>
            <w:tcBorders>
              <w:bottom w:val="single" w:color="auto" w:sz="4" w:space="0"/>
            </w:tcBorders>
            <w:noWrap w:val="0"/>
            <w:vAlign w:val="center"/>
          </w:tcPr>
          <w:p>
            <w:pPr>
              <w:jc w:val="left"/>
              <w:rPr>
                <w:rFonts w:hint="eastAsia" w:ascii="宋体" w:hAnsi="宋体" w:cs="宋体"/>
                <w:szCs w:val="21"/>
              </w:rPr>
            </w:pPr>
            <w:r>
              <w:rPr>
                <w:rFonts w:hint="eastAsia" w:ascii="宋体" w:hAnsi="宋体" w:cs="宋体"/>
                <w:szCs w:val="21"/>
              </w:rPr>
              <w:t xml:space="preserve">残疾人福利性单位声明函（如是需提供） </w:t>
            </w:r>
          </w:p>
        </w:tc>
        <w:tc>
          <w:tcPr>
            <w:tcW w:w="1442" w:type="dxa"/>
            <w:noWrap w:val="0"/>
            <w:vAlign w:val="center"/>
          </w:tcPr>
          <w:p>
            <w:pPr>
              <w:widowControl/>
              <w:jc w:val="center"/>
              <w:rPr>
                <w:rFonts w:hint="default" w:ascii="宋体" w:hAnsi="宋体" w:eastAsia="宋体" w:cs="宋体"/>
                <w:kern w:val="2"/>
                <w:sz w:val="21"/>
                <w:szCs w:val="21"/>
                <w:lang w:val="en-US" w:eastAsia="zh-CN" w:bidi="ar-SA"/>
              </w:rPr>
            </w:pPr>
            <w:r>
              <w:rPr>
                <w:rFonts w:hint="eastAsia" w:ascii="宋体" w:hAnsi="宋体" w:cs="宋体"/>
                <w:szCs w:val="21"/>
              </w:rPr>
              <w:t>格式</w:t>
            </w:r>
            <w:r>
              <w:rPr>
                <w:rFonts w:hint="eastAsia" w:ascii="宋体" w:hAnsi="宋体" w:cs="宋体"/>
                <w:szCs w:val="21"/>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1174" w:type="dxa"/>
            <w:vMerge w:val="restart"/>
            <w:tcBorders>
              <w:left w:val="double" w:color="auto" w:sz="4" w:space="0"/>
            </w:tcBorders>
            <w:noWrap w:val="0"/>
            <w:vAlign w:val="center"/>
          </w:tcPr>
          <w:p>
            <w:pPr>
              <w:widowControl/>
              <w:rPr>
                <w:rFonts w:hint="eastAsia" w:ascii="宋体" w:hAnsi="宋体" w:cs="宋体"/>
                <w:kern w:val="0"/>
                <w:szCs w:val="21"/>
              </w:rPr>
            </w:pPr>
          </w:p>
          <w:p>
            <w:pPr>
              <w:widowControl/>
              <w:jc w:val="center"/>
              <w:rPr>
                <w:rFonts w:hint="eastAsia" w:ascii="宋体" w:hAnsi="宋体" w:cs="宋体"/>
                <w:kern w:val="0"/>
                <w:szCs w:val="21"/>
              </w:rPr>
            </w:pPr>
            <w:r>
              <w:rPr>
                <w:rFonts w:hint="eastAsia" w:ascii="宋体" w:hAnsi="宋体" w:cs="宋体"/>
                <w:kern w:val="0"/>
                <w:szCs w:val="21"/>
              </w:rPr>
              <w:t>符合性</w:t>
            </w:r>
          </w:p>
          <w:p>
            <w:pPr>
              <w:widowControl/>
              <w:ind w:left="-109" w:leftChars="-52"/>
              <w:jc w:val="center"/>
              <w:rPr>
                <w:rFonts w:hint="eastAsia" w:ascii="宋体" w:hAnsi="宋体" w:cs="宋体"/>
                <w:kern w:val="0"/>
                <w:szCs w:val="21"/>
              </w:rPr>
            </w:pPr>
            <w:r>
              <w:rPr>
                <w:rFonts w:hint="eastAsia" w:ascii="宋体" w:hAnsi="宋体" w:cs="宋体"/>
                <w:kern w:val="0"/>
                <w:szCs w:val="21"/>
              </w:rPr>
              <w:t>证明材料</w:t>
            </w:r>
          </w:p>
        </w:tc>
        <w:tc>
          <w:tcPr>
            <w:tcW w:w="6392" w:type="dxa"/>
            <w:noWrap w:val="0"/>
            <w:vAlign w:val="center"/>
          </w:tcPr>
          <w:p>
            <w:pPr>
              <w:widowControl/>
              <w:jc w:val="left"/>
              <w:rPr>
                <w:rFonts w:hint="eastAsia" w:ascii="宋体" w:hAnsi="宋体" w:cs="宋体"/>
                <w:szCs w:val="21"/>
              </w:rPr>
            </w:pPr>
            <w:r>
              <w:rPr>
                <w:rFonts w:hint="eastAsia" w:ascii="宋体" w:hAnsi="宋体" w:cs="宋体"/>
                <w:kern w:val="0"/>
                <w:szCs w:val="21"/>
                <w:lang w:val="en-US" w:eastAsia="zh-CN"/>
              </w:rPr>
              <w:t>磋商</w:t>
            </w:r>
            <w:r>
              <w:rPr>
                <w:rFonts w:hint="eastAsia" w:ascii="宋体" w:hAnsi="宋体" w:cs="宋体"/>
                <w:kern w:val="0"/>
                <w:szCs w:val="21"/>
              </w:rPr>
              <w:t>函</w:t>
            </w:r>
          </w:p>
        </w:tc>
        <w:tc>
          <w:tcPr>
            <w:tcW w:w="1442" w:type="dxa"/>
            <w:noWrap w:val="0"/>
            <w:vAlign w:val="center"/>
          </w:tcPr>
          <w:p>
            <w:pPr>
              <w:spacing w:line="360" w:lineRule="auto"/>
              <w:jc w:val="center"/>
              <w:rPr>
                <w:rFonts w:hint="eastAsia" w:ascii="宋体" w:hAnsi="宋体" w:eastAsia="宋体" w:cs="宋体"/>
                <w:kern w:val="0"/>
                <w:szCs w:val="21"/>
                <w:lang w:val="en-US" w:eastAsia="zh-CN"/>
              </w:rPr>
            </w:pPr>
            <w:r>
              <w:rPr>
                <w:rFonts w:hint="eastAsia" w:ascii="宋体" w:hAnsi="宋体" w:cs="宋体"/>
                <w:szCs w:val="21"/>
              </w:rPr>
              <w:t>格式</w:t>
            </w:r>
            <w:r>
              <w:rPr>
                <w:rFonts w:hint="eastAsia" w:ascii="宋体" w:hAnsi="宋体" w:cs="宋体"/>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供应商公司基本情况简介</w:t>
            </w:r>
          </w:p>
        </w:tc>
        <w:tc>
          <w:tcPr>
            <w:tcW w:w="1442" w:type="dxa"/>
            <w:noWrap w:val="0"/>
            <w:vAlign w:val="center"/>
          </w:tcPr>
          <w:p>
            <w:pPr>
              <w:widowControl/>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反商业贿赂承诺书</w:t>
            </w:r>
          </w:p>
        </w:tc>
        <w:tc>
          <w:tcPr>
            <w:tcW w:w="1442" w:type="dxa"/>
            <w:noWrap w:val="0"/>
            <w:vAlign w:val="center"/>
          </w:tcPr>
          <w:p>
            <w:pPr>
              <w:widowControl/>
              <w:jc w:val="center"/>
              <w:rPr>
                <w:rFonts w:hint="eastAsia" w:ascii="宋体" w:hAnsi="宋体" w:eastAsia="宋体" w:cs="宋体"/>
                <w:szCs w:val="21"/>
                <w:lang w:val="en-US" w:eastAsia="zh-CN"/>
              </w:rPr>
            </w:pPr>
            <w:r>
              <w:rPr>
                <w:rFonts w:hint="eastAsia" w:ascii="宋体" w:hAnsi="宋体" w:cs="宋体"/>
                <w:szCs w:val="21"/>
              </w:rPr>
              <w:t>格式</w:t>
            </w:r>
            <w:r>
              <w:rPr>
                <w:rFonts w:hint="eastAsia" w:ascii="宋体" w:hAnsi="宋体" w:cs="宋体"/>
                <w:szCs w:val="21"/>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报价一览表</w:t>
            </w:r>
          </w:p>
        </w:tc>
        <w:tc>
          <w:tcPr>
            <w:tcW w:w="1442" w:type="dxa"/>
            <w:noWrap w:val="0"/>
            <w:vAlign w:val="center"/>
          </w:tcPr>
          <w:p>
            <w:pPr>
              <w:widowControl/>
              <w:jc w:val="center"/>
              <w:rPr>
                <w:rFonts w:hint="eastAsia" w:ascii="宋体" w:hAnsi="宋体" w:eastAsia="宋体" w:cs="宋体"/>
                <w:szCs w:val="21"/>
                <w:lang w:eastAsia="zh-CN"/>
              </w:rPr>
            </w:pPr>
            <w:r>
              <w:rPr>
                <w:rFonts w:hint="eastAsia" w:ascii="宋体" w:hAnsi="宋体" w:cs="宋体"/>
                <w:szCs w:val="21"/>
              </w:rPr>
              <w:t>格式</w:t>
            </w:r>
            <w:r>
              <w:rPr>
                <w:rFonts w:hint="eastAsia" w:ascii="宋体" w:hAnsi="宋体" w:cs="宋体"/>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default" w:ascii="宋体" w:hAnsi="宋体" w:eastAsia="宋体" w:cs="宋体"/>
                <w:szCs w:val="21"/>
                <w:lang w:val="en-US" w:eastAsia="zh-CN"/>
              </w:rPr>
            </w:pPr>
            <w:r>
              <w:rPr>
                <w:rFonts w:hint="eastAsia" w:ascii="宋体" w:hAnsi="宋体" w:cs="宋体"/>
                <w:szCs w:val="21"/>
                <w:lang w:val="en-US" w:eastAsia="zh-CN"/>
              </w:rPr>
              <w:t>投标承诺函</w:t>
            </w:r>
          </w:p>
        </w:tc>
        <w:tc>
          <w:tcPr>
            <w:tcW w:w="1442" w:type="dxa"/>
            <w:noWrap w:val="0"/>
            <w:vAlign w:val="center"/>
          </w:tcPr>
          <w:p>
            <w:pPr>
              <w:widowControl/>
              <w:jc w:val="center"/>
              <w:rPr>
                <w:rFonts w:hint="default" w:ascii="宋体" w:hAnsi="宋体" w:eastAsia="宋体" w:cs="宋体"/>
                <w:szCs w:val="21"/>
                <w:lang w:val="en-US" w:eastAsia="zh-CN"/>
              </w:rPr>
            </w:pPr>
            <w:r>
              <w:rPr>
                <w:rFonts w:hint="eastAsia" w:ascii="宋体" w:hAnsi="宋体" w:cs="宋体"/>
                <w:szCs w:val="21"/>
                <w:lang w:val="en-US" w:eastAsia="zh-CN"/>
              </w:rPr>
              <w:t>格式14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exact"/>
        </w:trPr>
        <w:tc>
          <w:tcPr>
            <w:tcW w:w="1174" w:type="dxa"/>
            <w:vMerge w:val="continue"/>
            <w:tcBorders>
              <w:left w:val="double" w:color="auto" w:sz="4" w:space="0"/>
            </w:tcBorders>
            <w:noWrap w:val="0"/>
            <w:vAlign w:val="center"/>
          </w:tcPr>
          <w:p>
            <w:pPr>
              <w:widowControl/>
              <w:ind w:left="-109" w:leftChars="-52"/>
              <w:jc w:val="center"/>
              <w:rPr>
                <w:rFonts w:hint="eastAsia" w:ascii="宋体" w:hAnsi="宋体" w:cs="宋体"/>
                <w:kern w:val="0"/>
                <w:szCs w:val="21"/>
              </w:rPr>
            </w:pPr>
          </w:p>
        </w:tc>
        <w:tc>
          <w:tcPr>
            <w:tcW w:w="6392" w:type="dxa"/>
            <w:noWrap w:val="0"/>
            <w:vAlign w:val="center"/>
          </w:tcPr>
          <w:p>
            <w:pPr>
              <w:widowControl/>
              <w:jc w:val="left"/>
              <w:rPr>
                <w:rFonts w:hint="default" w:ascii="宋体" w:hAnsi="宋体" w:eastAsia="宋体" w:cs="宋体"/>
                <w:szCs w:val="21"/>
                <w:lang w:val="en-US" w:eastAsia="zh-CN"/>
              </w:rPr>
            </w:pPr>
            <w:r>
              <w:rPr>
                <w:rFonts w:hint="eastAsia" w:ascii="宋体" w:hAnsi="宋体" w:cs="宋体"/>
                <w:szCs w:val="21"/>
              </w:rPr>
              <w:t>竞争性磋商要求的必须提供的其他材料</w:t>
            </w:r>
          </w:p>
        </w:tc>
        <w:tc>
          <w:tcPr>
            <w:tcW w:w="1442" w:type="dxa"/>
            <w:noWrap w:val="0"/>
            <w:vAlign w:val="center"/>
          </w:tcPr>
          <w:p>
            <w:pPr>
              <w:widowControl/>
              <w:jc w:val="center"/>
              <w:rPr>
                <w:rFonts w:hint="eastAsia" w:ascii="宋体" w:hAnsi="宋体" w:cs="宋体"/>
                <w:szCs w:val="21"/>
              </w:rPr>
            </w:pPr>
            <w:r>
              <w:rPr>
                <w:rFonts w:hint="eastAsia" w:ascii="宋体" w:hAnsi="宋体" w:cs="宋体"/>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exact"/>
        </w:trPr>
        <w:tc>
          <w:tcPr>
            <w:tcW w:w="1174" w:type="dxa"/>
            <w:vMerge w:val="restart"/>
            <w:tcBorders>
              <w:left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其他</w:t>
            </w:r>
          </w:p>
          <w:p>
            <w:pPr>
              <w:widowControl/>
              <w:jc w:val="center"/>
              <w:rPr>
                <w:rFonts w:hint="eastAsia" w:ascii="宋体" w:hAnsi="宋体" w:cs="宋体"/>
                <w:kern w:val="0"/>
                <w:szCs w:val="21"/>
              </w:rPr>
            </w:pPr>
            <w:r>
              <w:rPr>
                <w:rFonts w:hint="eastAsia" w:ascii="宋体" w:hAnsi="宋体" w:cs="宋体"/>
                <w:kern w:val="0"/>
                <w:szCs w:val="21"/>
              </w:rPr>
              <w:t>材料</w:t>
            </w:r>
          </w:p>
        </w:tc>
        <w:tc>
          <w:tcPr>
            <w:tcW w:w="6392" w:type="dxa"/>
            <w:noWrap w:val="0"/>
            <w:vAlign w:val="center"/>
          </w:tcPr>
          <w:p>
            <w:pPr>
              <w:jc w:val="left"/>
              <w:rPr>
                <w:rFonts w:hint="eastAsia" w:ascii="宋体" w:hAnsi="宋体" w:cs="宋体"/>
                <w:szCs w:val="21"/>
              </w:rPr>
            </w:pPr>
            <w:r>
              <w:rPr>
                <w:rFonts w:hint="eastAsia" w:ascii="宋体" w:hAnsi="宋体" w:cs="宋体"/>
                <w:szCs w:val="21"/>
                <w:lang w:val="en-US" w:eastAsia="zh-CN"/>
              </w:rPr>
              <w:t>实施方案</w:t>
            </w:r>
          </w:p>
        </w:tc>
        <w:tc>
          <w:tcPr>
            <w:tcW w:w="1442" w:type="dxa"/>
            <w:noWrap w:val="0"/>
            <w:vAlign w:val="center"/>
          </w:tcPr>
          <w:p>
            <w:pPr>
              <w:widowControl/>
              <w:jc w:val="center"/>
              <w:rPr>
                <w:rFonts w:hint="eastAsia" w:ascii="宋体" w:hAnsi="宋体" w:cs="宋体"/>
                <w:szCs w:val="21"/>
              </w:rPr>
            </w:pPr>
            <w:r>
              <w:rPr>
                <w:rFonts w:hint="eastAsia" w:ascii="宋体" w:hAnsi="宋体" w:cs="宋体"/>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exact"/>
        </w:trPr>
        <w:tc>
          <w:tcPr>
            <w:tcW w:w="1174" w:type="dxa"/>
            <w:vMerge w:val="continue"/>
            <w:tcBorders>
              <w:left w:val="double" w:color="auto" w:sz="4" w:space="0"/>
            </w:tcBorders>
            <w:noWrap w:val="0"/>
            <w:vAlign w:val="center"/>
          </w:tcPr>
          <w:p>
            <w:pPr>
              <w:widowControl/>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kern w:val="0"/>
                <w:szCs w:val="21"/>
              </w:rPr>
            </w:pPr>
            <w:r>
              <w:rPr>
                <w:rFonts w:hint="eastAsia" w:ascii="宋体" w:hAnsi="宋体" w:cs="宋体"/>
                <w:kern w:val="0"/>
                <w:szCs w:val="21"/>
              </w:rPr>
              <w:t>售后服务及优惠承诺</w:t>
            </w:r>
          </w:p>
        </w:tc>
        <w:tc>
          <w:tcPr>
            <w:tcW w:w="144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trPr>
        <w:tc>
          <w:tcPr>
            <w:tcW w:w="1174" w:type="dxa"/>
            <w:vMerge w:val="continue"/>
            <w:tcBorders>
              <w:left w:val="double" w:color="auto" w:sz="4" w:space="0"/>
            </w:tcBorders>
            <w:noWrap w:val="0"/>
            <w:vAlign w:val="center"/>
          </w:tcPr>
          <w:p>
            <w:pPr>
              <w:widowControl/>
              <w:jc w:val="center"/>
              <w:rPr>
                <w:rFonts w:hint="eastAsia" w:ascii="宋体" w:hAnsi="宋体" w:cs="宋体"/>
                <w:kern w:val="0"/>
                <w:szCs w:val="21"/>
              </w:rPr>
            </w:pPr>
          </w:p>
        </w:tc>
        <w:tc>
          <w:tcPr>
            <w:tcW w:w="6392" w:type="dxa"/>
            <w:noWrap w:val="0"/>
            <w:vAlign w:val="center"/>
          </w:tcPr>
          <w:p>
            <w:pPr>
              <w:widowControl/>
              <w:jc w:val="left"/>
              <w:rPr>
                <w:rFonts w:hint="eastAsia" w:ascii="宋体" w:hAnsi="宋体" w:cs="宋体"/>
                <w:szCs w:val="21"/>
              </w:rPr>
            </w:pPr>
            <w:r>
              <w:rPr>
                <w:rFonts w:hint="eastAsia" w:ascii="宋体" w:hAnsi="宋体" w:cs="宋体"/>
                <w:szCs w:val="21"/>
              </w:rPr>
              <w:t>项目人员情况</w:t>
            </w:r>
          </w:p>
        </w:tc>
        <w:tc>
          <w:tcPr>
            <w:tcW w:w="1442" w:type="dxa"/>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8" w:hRule="exact"/>
        </w:trPr>
        <w:tc>
          <w:tcPr>
            <w:tcW w:w="1174" w:type="dxa"/>
            <w:vMerge w:val="continue"/>
            <w:tcBorders>
              <w:left w:val="double" w:color="auto" w:sz="4" w:space="0"/>
              <w:bottom w:val="double" w:color="auto" w:sz="4" w:space="0"/>
            </w:tcBorders>
            <w:noWrap w:val="0"/>
            <w:vAlign w:val="center"/>
          </w:tcPr>
          <w:p>
            <w:pPr>
              <w:widowControl/>
              <w:jc w:val="center"/>
              <w:rPr>
                <w:rFonts w:hint="eastAsia" w:ascii="宋体" w:hAnsi="宋体" w:cs="宋体"/>
                <w:kern w:val="0"/>
                <w:szCs w:val="21"/>
              </w:rPr>
            </w:pPr>
          </w:p>
        </w:tc>
        <w:tc>
          <w:tcPr>
            <w:tcW w:w="6392" w:type="dxa"/>
            <w:tcBorders>
              <w:bottom w:val="double" w:color="auto" w:sz="4" w:space="0"/>
            </w:tcBorders>
            <w:noWrap w:val="0"/>
            <w:vAlign w:val="center"/>
          </w:tcPr>
          <w:p>
            <w:pPr>
              <w:widowControl/>
              <w:jc w:val="left"/>
              <w:rPr>
                <w:rFonts w:hint="eastAsia" w:ascii="宋体" w:hAnsi="宋体" w:cs="宋体"/>
                <w:szCs w:val="21"/>
              </w:rPr>
            </w:pPr>
            <w:bookmarkStart w:id="5" w:name="OK_【初审条件其他】_20119011711"/>
            <w:r>
              <w:rPr>
                <w:rFonts w:hint="eastAsia" w:ascii="宋体" w:hAnsi="宋体" w:cs="宋体"/>
                <w:szCs w:val="21"/>
              </w:rPr>
              <w:t>竞争性磋商</w:t>
            </w:r>
            <w:r>
              <w:rPr>
                <w:rFonts w:hint="eastAsia" w:ascii="宋体" w:hAnsi="宋体" w:cs="宋体"/>
                <w:kern w:val="0"/>
                <w:szCs w:val="21"/>
              </w:rPr>
              <w:t>文件要求的以及供应商认为</w:t>
            </w:r>
            <w:bookmarkEnd w:id="5"/>
            <w:r>
              <w:rPr>
                <w:rFonts w:hint="eastAsia" w:ascii="宋体" w:hAnsi="宋体" w:cs="宋体"/>
                <w:kern w:val="0"/>
                <w:szCs w:val="21"/>
              </w:rPr>
              <w:t>有必要的其他资料</w:t>
            </w:r>
          </w:p>
        </w:tc>
        <w:tc>
          <w:tcPr>
            <w:tcW w:w="1442" w:type="dxa"/>
            <w:tcBorders>
              <w:bottom w:val="double" w:color="auto" w:sz="4" w:space="0"/>
            </w:tcBorders>
            <w:noWrap w:val="0"/>
            <w:vAlign w:val="center"/>
          </w:tcPr>
          <w:p>
            <w:pPr>
              <w:widowControl/>
              <w:jc w:val="center"/>
              <w:rPr>
                <w:rFonts w:hint="eastAsia" w:ascii="宋体" w:hAnsi="宋体" w:cs="宋体"/>
                <w:kern w:val="0"/>
                <w:szCs w:val="21"/>
              </w:rPr>
            </w:pPr>
            <w:r>
              <w:rPr>
                <w:rFonts w:hint="eastAsia" w:ascii="宋体" w:hAnsi="宋体" w:cs="宋体"/>
                <w:kern w:val="0"/>
                <w:szCs w:val="21"/>
              </w:rPr>
              <w:t>自拟</w:t>
            </w:r>
          </w:p>
        </w:tc>
      </w:tr>
    </w:tbl>
    <w:p>
      <w:pPr>
        <w:pStyle w:val="62"/>
        <w:ind w:left="65" w:right="65" w:firstLine="206"/>
        <w:rPr>
          <w:rFonts w:hint="eastAsia"/>
        </w:rPr>
      </w:pPr>
    </w:p>
    <w:p>
      <w:pPr>
        <w:spacing w:line="500" w:lineRule="exact"/>
        <w:rPr>
          <w:rFonts w:hint="eastAsia" w:ascii="宋体" w:hAnsi="宋体" w:cs="宋体"/>
          <w:b/>
          <w:sz w:val="24"/>
        </w:rPr>
      </w:pPr>
      <w:r>
        <w:rPr>
          <w:rFonts w:hint="eastAsia" w:ascii="宋体" w:hAnsi="宋体" w:cs="宋体"/>
          <w:b/>
          <w:sz w:val="24"/>
        </w:rPr>
        <w:t>重要提示：</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1.供应商提供的证明材料，除需要供应商填报或有特殊说明外，均须提供该材料的扫描件。</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2．供应商在编制响应性文件时，对于给定格式的文件内容，必须按照给定的标准格式进行填报；对于没有给定标准格式的文件内容，可以由供应商自行设计。</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3.以上材料要求提供原件的，原件扫描件须编制于响应性文件内；要求提供扫描件的，扫描件编制于响应性文件内。法定代表人本人参加磋商的，不需提供授权委托书。</w:t>
      </w:r>
    </w:p>
    <w:p>
      <w:pPr>
        <w:spacing w:line="500" w:lineRule="exact"/>
        <w:ind w:firstLine="480" w:firstLineChars="200"/>
        <w:outlineLvl w:val="2"/>
        <w:rPr>
          <w:rFonts w:hint="eastAsia" w:ascii="宋体" w:hAnsi="宋体" w:eastAsia="宋体" w:cs="Times New Roman"/>
          <w:color w:val="auto"/>
          <w:kern w:val="0"/>
          <w:sz w:val="24"/>
          <w:highlight w:val="none"/>
          <w:lang w:eastAsia="zh-CN"/>
        </w:rPr>
      </w:pPr>
      <w:r>
        <w:rPr>
          <w:rFonts w:hint="eastAsia" w:ascii="宋体" w:hAnsi="宋体" w:eastAsia="宋体" w:cs="Times New Roman"/>
          <w:color w:val="auto"/>
          <w:kern w:val="0"/>
          <w:sz w:val="24"/>
          <w:highlight w:val="none"/>
          <w:lang w:eastAsia="zh-CN"/>
        </w:rPr>
        <w:t>4.以上有关材料原件因年检、换证等原因在评审时不能提供的，可以提供发证机关的书面证明材料，并编制于响应性文件内。</w:t>
      </w:r>
    </w:p>
    <w:p>
      <w:pPr>
        <w:snapToGrid w:val="0"/>
        <w:jc w:val="left"/>
        <w:rPr>
          <w:rFonts w:hint="eastAsia" w:ascii="宋体" w:hAnsi="宋体" w:cs="宋体"/>
          <w:sz w:val="24"/>
        </w:rPr>
      </w:pPr>
    </w:p>
    <w:p>
      <w:pPr>
        <w:pStyle w:val="24"/>
        <w:ind w:left="65" w:right="65" w:firstLine="246"/>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pStyle w:val="25"/>
        <w:ind w:firstLine="491"/>
        <w:rPr>
          <w:rFonts w:hint="eastAsia" w:ascii="宋体" w:hAnsi="宋体" w:cs="宋体"/>
          <w:sz w:val="24"/>
        </w:rPr>
      </w:pPr>
    </w:p>
    <w:p>
      <w:pPr>
        <w:snapToGrid w:val="0"/>
        <w:jc w:val="left"/>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pStyle w:val="24"/>
        <w:rPr>
          <w:rFonts w:hint="eastAsia" w:ascii="宋体" w:hAnsi="宋体" w:cs="宋体"/>
          <w:sz w:val="24"/>
        </w:rPr>
      </w:pPr>
    </w:p>
    <w:p>
      <w:pPr>
        <w:pStyle w:val="25"/>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rPr>
      </w:pPr>
      <w:r>
        <w:rPr>
          <w:rFonts w:hint="eastAsia"/>
        </w:rPr>
        <w:br w:type="page"/>
      </w:r>
    </w:p>
    <w:p>
      <w:pPr>
        <w:rPr>
          <w:rFonts w:hint="eastAsia"/>
        </w:rPr>
      </w:pPr>
    </w:p>
    <w:p>
      <w:pPr>
        <w:snapToGrid w:val="0"/>
        <w:jc w:val="left"/>
        <w:rPr>
          <w:rFonts w:hint="eastAsia" w:ascii="宋体" w:hAnsi="宋体" w:cs="宋体"/>
          <w:sz w:val="24"/>
        </w:rPr>
      </w:pPr>
      <w:r>
        <w:rPr>
          <w:rFonts w:hint="eastAsia" w:ascii="宋体" w:hAnsi="宋体" w:cs="宋体"/>
          <w:sz w:val="24"/>
        </w:rPr>
        <w:t>格式1</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封  皮</w:t>
      </w:r>
    </w:p>
    <w:tbl>
      <w:tblPr>
        <w:tblStyle w:val="26"/>
        <w:tblW w:w="0" w:type="auto"/>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46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66" w:hRule="atLeast"/>
        </w:trPr>
        <w:tc>
          <w:tcPr>
            <w:tcW w:w="8460" w:type="dxa"/>
            <w:noWrap w:val="0"/>
            <w:vAlign w:val="top"/>
          </w:tcPr>
          <w:p>
            <w:pPr>
              <w:spacing w:line="360" w:lineRule="auto"/>
              <w:jc w:val="center"/>
              <w:rPr>
                <w:rFonts w:hint="eastAsia" w:ascii="宋体" w:hAnsi="宋体" w:cs="宋体"/>
                <w:sz w:val="24"/>
              </w:rPr>
            </w:pPr>
            <w:r>
              <w:rPr>
                <w:rFonts w:hint="eastAsia" w:ascii="宋体" w:hAnsi="宋体" w:cs="宋体"/>
                <w:sz w:val="24"/>
              </w:rPr>
              <w:t xml:space="preserve">                                           </w:t>
            </w:r>
          </w:p>
          <w:p>
            <w:pPr>
              <w:spacing w:line="360" w:lineRule="auto"/>
              <w:ind w:firstLine="120" w:firstLineChars="50"/>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（项目名称）</w:t>
            </w:r>
          </w:p>
          <w:p>
            <w:pPr>
              <w:spacing w:line="360" w:lineRule="auto"/>
              <w:ind w:firstLine="120" w:firstLineChars="50"/>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b/>
                <w:sz w:val="24"/>
              </w:rPr>
            </w:pPr>
            <w:r>
              <w:rPr>
                <w:rFonts w:hint="eastAsia" w:ascii="宋体" w:hAnsi="宋体" w:cs="宋体"/>
                <w:b/>
                <w:sz w:val="24"/>
              </w:rPr>
              <w:t>响 应 性 文 件</w:t>
            </w:r>
          </w:p>
          <w:p>
            <w:pPr>
              <w:spacing w:line="360" w:lineRule="auto"/>
              <w:jc w:val="center"/>
              <w:rPr>
                <w:rFonts w:hint="eastAsia" w:ascii="宋体" w:hAnsi="宋体" w:cs="宋体"/>
                <w:sz w:val="24"/>
              </w:rPr>
            </w:pPr>
            <w:r>
              <w:rPr>
                <w:rFonts w:hint="eastAsia" w:ascii="宋体" w:hAnsi="宋体" w:cs="宋体"/>
                <w:sz w:val="24"/>
              </w:rPr>
              <w:t>（</w:t>
            </w:r>
            <w:r>
              <w:rPr>
                <w:rFonts w:hint="eastAsia" w:ascii="宋体" w:hAnsi="宋体" w:cs="宋体"/>
                <w:sz w:val="24"/>
                <w:lang w:val="en-US" w:eastAsia="zh-CN"/>
              </w:rPr>
              <w:t>采购</w:t>
            </w:r>
            <w:r>
              <w:rPr>
                <w:rFonts w:hint="eastAsia" w:ascii="宋体" w:hAnsi="宋体" w:cs="宋体"/>
                <w:sz w:val="24"/>
              </w:rPr>
              <w:t>编号</w:t>
            </w:r>
            <w:r>
              <w:rPr>
                <w:rFonts w:hint="eastAsia" w:ascii="宋体" w:hAnsi="宋体" w:cs="宋体"/>
                <w:sz w:val="24"/>
                <w:lang w:eastAsia="zh-CN"/>
              </w:rPr>
              <w:t>：</w:t>
            </w:r>
            <w:r>
              <w:rPr>
                <w:rFonts w:hint="eastAsia" w:ascii="宋体" w:hAnsi="宋体" w:cs="宋体"/>
                <w:sz w:val="24"/>
                <w:lang w:val="en-US" w:eastAsia="zh-CN"/>
              </w:rPr>
              <w:t xml:space="preserve">   </w:t>
            </w:r>
            <w:r>
              <w:rPr>
                <w:rFonts w:hint="eastAsia" w:ascii="宋体" w:hAnsi="宋体" w:cs="宋体"/>
                <w:sz w:val="24"/>
              </w:rPr>
              <w:t>）</w:t>
            </w: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20" w:firstLineChars="50"/>
              <w:rPr>
                <w:rFonts w:hint="eastAsia" w:ascii="宋体" w:hAnsi="宋体" w:cs="宋体"/>
                <w:sz w:val="24"/>
              </w:rPr>
            </w:pPr>
          </w:p>
          <w:p>
            <w:pPr>
              <w:spacing w:line="360" w:lineRule="auto"/>
              <w:ind w:firstLine="1320" w:firstLineChars="550"/>
              <w:rPr>
                <w:rFonts w:hint="eastAsia" w:ascii="宋体" w:hAnsi="宋体" w:cs="宋体"/>
                <w:sz w:val="24"/>
              </w:rPr>
            </w:pPr>
          </w:p>
          <w:p>
            <w:pPr>
              <w:spacing w:line="360" w:lineRule="auto"/>
              <w:ind w:firstLine="2640" w:firstLineChars="1100"/>
              <w:rPr>
                <w:rFonts w:hint="eastAsia" w:ascii="宋体" w:hAnsi="宋体" w:cs="宋体"/>
                <w:sz w:val="24"/>
              </w:rPr>
            </w:pPr>
          </w:p>
          <w:p>
            <w:pPr>
              <w:spacing w:line="360" w:lineRule="auto"/>
              <w:ind w:firstLine="1920" w:firstLineChars="800"/>
              <w:rPr>
                <w:rFonts w:hint="eastAsia" w:ascii="宋体" w:hAnsi="宋体" w:cs="宋体"/>
                <w:sz w:val="24"/>
              </w:rPr>
            </w:pPr>
            <w:r>
              <w:rPr>
                <w:rFonts w:hint="eastAsia" w:ascii="宋体" w:hAnsi="宋体" w:cs="宋体"/>
                <w:sz w:val="24"/>
              </w:rPr>
              <w:t>供  应  商：</w:t>
            </w:r>
            <w:r>
              <w:rPr>
                <w:rFonts w:hint="eastAsia" w:ascii="宋体" w:hAnsi="宋体" w:cs="宋体"/>
                <w:sz w:val="24"/>
                <w:u w:val="single"/>
              </w:rPr>
              <w:t xml:space="preserve">  （全称）   </w:t>
            </w:r>
            <w:r>
              <w:rPr>
                <w:rFonts w:hint="eastAsia" w:ascii="宋体" w:hAnsi="宋体" w:cs="宋体"/>
                <w:sz w:val="24"/>
              </w:rPr>
              <w:t>（公章）</w:t>
            </w:r>
          </w:p>
          <w:p>
            <w:pPr>
              <w:spacing w:line="360" w:lineRule="auto"/>
              <w:jc w:val="center"/>
              <w:rPr>
                <w:rFonts w:hint="eastAsia" w:ascii="宋体" w:hAnsi="宋体" w:cs="宋体"/>
                <w:sz w:val="24"/>
              </w:rPr>
            </w:pPr>
            <w:r>
              <w:rPr>
                <w:rFonts w:hint="eastAsia" w:ascii="宋体" w:hAnsi="宋体" w:cs="宋体"/>
                <w:sz w:val="24"/>
              </w:rPr>
              <w:t>法定代表人：</w:t>
            </w:r>
            <w:r>
              <w:rPr>
                <w:rFonts w:hint="eastAsia" w:ascii="宋体" w:hAnsi="宋体" w:cs="宋体"/>
                <w:sz w:val="24"/>
                <w:u w:val="single"/>
              </w:rPr>
              <w:t xml:space="preserve">           </w:t>
            </w:r>
            <w:r>
              <w:rPr>
                <w:rFonts w:hint="eastAsia" w:ascii="宋体" w:hAnsi="宋体" w:cs="宋体"/>
                <w:sz w:val="24"/>
              </w:rPr>
              <w:t>（签字或盖章）</w:t>
            </w:r>
          </w:p>
          <w:p>
            <w:pPr>
              <w:spacing w:line="360" w:lineRule="auto"/>
              <w:rPr>
                <w:rFonts w:hint="eastAsia" w:ascii="宋体" w:hAnsi="宋体" w:cs="宋体"/>
                <w:sz w:val="24"/>
              </w:rPr>
            </w:pPr>
            <w:r>
              <w:rPr>
                <w:rFonts w:hint="eastAsia" w:ascii="宋体" w:hAnsi="宋体" w:cs="宋体"/>
                <w:sz w:val="24"/>
              </w:rPr>
              <w:t xml:space="preserve">               地      址：</w:t>
            </w:r>
            <w:r>
              <w:rPr>
                <w:rFonts w:hint="eastAsia" w:ascii="宋体" w:hAnsi="宋体" w:cs="宋体"/>
                <w:sz w:val="24"/>
                <w:u w:val="single"/>
              </w:rPr>
              <w:t xml:space="preserve">                 </w:t>
            </w:r>
          </w:p>
          <w:p>
            <w:pPr>
              <w:spacing w:line="360" w:lineRule="auto"/>
              <w:rPr>
                <w:rFonts w:hint="eastAsia" w:ascii="宋体" w:hAnsi="宋体" w:cs="宋体"/>
                <w:sz w:val="24"/>
              </w:rPr>
            </w:pPr>
            <w:r>
              <w:rPr>
                <w:rFonts w:hint="eastAsia" w:ascii="宋体" w:hAnsi="宋体" w:cs="宋体"/>
                <w:sz w:val="24"/>
              </w:rPr>
              <w:t xml:space="preserve">               日      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tc>
      </w:tr>
    </w:tbl>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lang w:val="en-US" w:eastAsia="zh-CN"/>
        </w:rPr>
      </w:pPr>
      <w:r>
        <w:rPr>
          <w:rFonts w:hint="eastAsia" w:ascii="宋体" w:hAnsi="宋体" w:cs="宋体"/>
          <w:sz w:val="24"/>
        </w:rPr>
        <w:t>格式</w:t>
      </w:r>
      <w:r>
        <w:rPr>
          <w:rFonts w:hint="eastAsia" w:ascii="宋体" w:hAnsi="宋体" w:cs="宋体"/>
          <w:sz w:val="24"/>
          <w:lang w:val="en-US" w:eastAsia="zh-CN"/>
        </w:rPr>
        <w:t>2</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响应性文件目录</w:t>
      </w:r>
    </w:p>
    <w:p>
      <w:pPr>
        <w:spacing w:line="480" w:lineRule="exact"/>
        <w:ind w:firstLine="480" w:firstLineChars="200"/>
        <w:rPr>
          <w:rFonts w:hint="eastAsia" w:ascii="宋体" w:hAnsi="宋体" w:cs="宋体"/>
          <w:sz w:val="24"/>
        </w:rPr>
      </w:pPr>
      <w:r>
        <w:rPr>
          <w:rFonts w:hint="eastAsia" w:ascii="宋体" w:hAnsi="宋体" w:cs="宋体"/>
          <w:sz w:val="24"/>
        </w:rPr>
        <w:t>一、资格性证明材料</w:t>
      </w:r>
    </w:p>
    <w:p>
      <w:pPr>
        <w:spacing w:line="480" w:lineRule="exact"/>
        <w:ind w:firstLine="480" w:firstLineChars="200"/>
        <w:rPr>
          <w:rFonts w:hint="eastAsia" w:ascii="宋体" w:hAnsi="宋体" w:cs="宋体"/>
          <w:sz w:val="24"/>
        </w:rPr>
      </w:pPr>
      <w:r>
        <w:rPr>
          <w:rFonts w:hint="eastAsia" w:ascii="宋体" w:hAnsi="宋体" w:cs="宋体"/>
          <w:sz w:val="24"/>
        </w:rPr>
        <w:t>1.1供应商资格信用承诺函…………………………………………………所在页码</w:t>
      </w:r>
    </w:p>
    <w:p>
      <w:pPr>
        <w:spacing w:line="480" w:lineRule="exact"/>
        <w:ind w:firstLine="480" w:firstLineChars="200"/>
        <w:rPr>
          <w:rFonts w:hint="eastAsia" w:ascii="宋体" w:hAnsi="宋体" w:cs="宋体"/>
          <w:sz w:val="24"/>
        </w:rPr>
      </w:pPr>
      <w:r>
        <w:rPr>
          <w:rFonts w:hint="eastAsia" w:ascii="宋体" w:hAnsi="宋体" w:cs="宋体"/>
          <w:sz w:val="24"/>
        </w:rPr>
        <w:t>1.2企业资质证书……………………………………………………………所在页码</w:t>
      </w:r>
    </w:p>
    <w:p>
      <w:pPr>
        <w:spacing w:line="480" w:lineRule="exact"/>
        <w:ind w:firstLine="480" w:firstLineChars="200"/>
        <w:rPr>
          <w:rFonts w:hint="eastAsia" w:ascii="宋体" w:hAnsi="宋体" w:cs="宋体"/>
          <w:sz w:val="24"/>
        </w:rPr>
      </w:pPr>
      <w:r>
        <w:rPr>
          <w:rFonts w:hint="eastAsia" w:ascii="宋体" w:hAnsi="宋体" w:cs="宋体"/>
          <w:sz w:val="24"/>
        </w:rPr>
        <w:t>1.3法定代表人身份证明书或授权委托书…………………………………所在页码</w:t>
      </w:r>
    </w:p>
    <w:p>
      <w:pPr>
        <w:spacing w:line="480" w:lineRule="exact"/>
        <w:ind w:left="959" w:leftChars="228" w:hanging="480" w:hanging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4</w:t>
      </w:r>
      <w:r>
        <w:rPr>
          <w:rFonts w:hint="eastAsia" w:ascii="宋体" w:hAnsi="宋体" w:cs="宋体"/>
          <w:sz w:val="24"/>
        </w:rPr>
        <w:t>供应商认为有必要提供的能够证明其资格等的有关文件……………所在页码</w:t>
      </w:r>
    </w:p>
    <w:p>
      <w:pPr>
        <w:spacing w:line="480" w:lineRule="exact"/>
        <w:ind w:firstLine="480" w:firstLineChars="200"/>
        <w:rPr>
          <w:rFonts w:hint="eastAsia" w:ascii="宋体" w:hAnsi="宋体" w:cs="宋体"/>
          <w:sz w:val="24"/>
        </w:rPr>
      </w:pPr>
      <w:r>
        <w:rPr>
          <w:rFonts w:hint="eastAsia" w:ascii="宋体" w:hAnsi="宋体" w:cs="宋体"/>
          <w:sz w:val="24"/>
        </w:rPr>
        <w:t>……</w:t>
      </w:r>
    </w:p>
    <w:p>
      <w:pPr>
        <w:spacing w:line="480" w:lineRule="exact"/>
        <w:ind w:firstLine="480" w:firstLineChars="200"/>
        <w:rPr>
          <w:rFonts w:hint="eastAsia" w:ascii="宋体" w:hAnsi="宋体" w:cs="宋体"/>
          <w:sz w:val="24"/>
        </w:rPr>
      </w:pPr>
      <w:r>
        <w:rPr>
          <w:rFonts w:hint="eastAsia" w:ascii="宋体" w:hAnsi="宋体" w:cs="宋体"/>
          <w:sz w:val="24"/>
        </w:rPr>
        <w:t>二、符合性证明材料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2.1</w:t>
      </w:r>
      <w:r>
        <w:rPr>
          <w:rFonts w:hint="eastAsia" w:ascii="宋体" w:hAnsi="宋体" w:eastAsia="宋体" w:cs="宋体"/>
          <w:sz w:val="24"/>
          <w:lang w:val="en-US" w:eastAsia="zh-CN"/>
        </w:rPr>
        <w:t>磋商</w:t>
      </w:r>
      <w:r>
        <w:rPr>
          <w:rFonts w:hint="eastAsia" w:ascii="宋体" w:hAnsi="宋体" w:eastAsia="宋体" w:cs="宋体"/>
          <w:sz w:val="24"/>
        </w:rPr>
        <w:t>函……………………………………………………………………所在页码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2.2供应商公司基本情况简介………………………………………………所在页码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2.3反商业贿赂承诺书………………………………………………………所在页码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4</w:t>
      </w:r>
      <w:r>
        <w:rPr>
          <w:rFonts w:hint="eastAsia" w:ascii="宋体" w:hAnsi="宋体" w:eastAsia="宋体" w:cs="宋体"/>
          <w:sz w:val="24"/>
        </w:rPr>
        <w:t>报价一览表………………………………………………………………所在页码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CN"/>
        </w:rPr>
        <w:t>5投标承诺函</w:t>
      </w:r>
      <w:r>
        <w:rPr>
          <w:rFonts w:hint="eastAsia" w:ascii="宋体" w:hAnsi="宋体" w:eastAsia="宋体" w:cs="宋体"/>
          <w:sz w:val="24"/>
        </w:rPr>
        <w:t>………………………………………………………………所在页码</w:t>
      </w:r>
    </w:p>
    <w:p>
      <w:pPr>
        <w:spacing w:line="480" w:lineRule="exact"/>
        <w:ind w:firstLine="480" w:firstLineChars="200"/>
        <w:rPr>
          <w:rFonts w:hint="eastAsia" w:ascii="宋体" w:hAnsi="宋体" w:cs="宋体"/>
          <w:szCs w:val="21"/>
        </w:rPr>
      </w:pPr>
      <w:r>
        <w:rPr>
          <w:rFonts w:hint="eastAsia" w:ascii="宋体" w:hAnsi="宋体" w:eastAsia="宋体" w:cs="宋体"/>
          <w:sz w:val="24"/>
          <w:lang w:val="en-US" w:eastAsia="zh-CN"/>
        </w:rPr>
        <w:t>2.6</w:t>
      </w:r>
      <w:r>
        <w:rPr>
          <w:rFonts w:hint="eastAsia" w:ascii="宋体" w:hAnsi="宋体" w:eastAsia="宋体" w:cs="宋体"/>
          <w:sz w:val="24"/>
        </w:rPr>
        <w:t>竞争性磋商要求的必须提供的其他材料………………………………所在页码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w:t>
      </w:r>
    </w:p>
    <w:p>
      <w:pPr>
        <w:spacing w:line="480" w:lineRule="exact"/>
        <w:ind w:firstLine="480" w:firstLineChars="200"/>
        <w:rPr>
          <w:rFonts w:hint="eastAsia" w:ascii="宋体" w:hAnsi="宋体" w:cs="宋体"/>
          <w:sz w:val="24"/>
        </w:rPr>
      </w:pPr>
      <w:r>
        <w:rPr>
          <w:rFonts w:hint="eastAsia" w:ascii="宋体" w:hAnsi="宋体" w:cs="宋体"/>
          <w:sz w:val="24"/>
        </w:rPr>
        <w:t>三、其它材料</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3.1</w:t>
      </w:r>
      <w:r>
        <w:rPr>
          <w:rFonts w:hint="eastAsia" w:ascii="宋体" w:hAnsi="宋体" w:eastAsia="宋体" w:cs="宋体"/>
          <w:sz w:val="24"/>
          <w:lang w:val="en-US" w:eastAsia="zh-CN"/>
        </w:rPr>
        <w:t>实施方案</w:t>
      </w:r>
      <w:r>
        <w:rPr>
          <w:rFonts w:hint="eastAsia" w:ascii="宋体" w:hAnsi="宋体" w:eastAsia="宋体" w:cs="宋体"/>
          <w:sz w:val="24"/>
        </w:rPr>
        <w:t>…………………………………………………………………所在页码</w:t>
      </w:r>
    </w:p>
    <w:p>
      <w:pPr>
        <w:spacing w:line="480" w:lineRule="exact"/>
        <w:ind w:firstLine="480" w:firstLineChars="200"/>
        <w:rPr>
          <w:rFonts w:hint="eastAsia" w:ascii="宋体" w:hAnsi="宋体" w:eastAsia="宋体" w:cs="宋体"/>
          <w:sz w:val="24"/>
        </w:rPr>
      </w:pPr>
      <w:r>
        <w:rPr>
          <w:rFonts w:hint="eastAsia" w:ascii="宋体" w:hAnsi="宋体" w:eastAsia="宋体" w:cs="宋体"/>
          <w:sz w:val="24"/>
        </w:rPr>
        <w:t>3.2售后服务及优惠承诺……………………………………………………所在页码</w:t>
      </w:r>
    </w:p>
    <w:p>
      <w:pPr>
        <w:spacing w:line="480" w:lineRule="exact"/>
        <w:ind w:firstLine="480" w:firstLineChars="200"/>
        <w:rPr>
          <w:rFonts w:hint="eastAsia" w:ascii="宋体" w:hAnsi="宋体" w:cs="宋体"/>
          <w:sz w:val="24"/>
        </w:rPr>
      </w:pPr>
      <w:r>
        <w:rPr>
          <w:rFonts w:hint="eastAsia" w:ascii="宋体" w:hAnsi="宋体" w:eastAsia="宋体" w:cs="宋体"/>
          <w:sz w:val="24"/>
        </w:rPr>
        <w:t>3.</w:t>
      </w:r>
      <w:r>
        <w:rPr>
          <w:rFonts w:hint="eastAsia" w:ascii="宋体" w:hAnsi="宋体" w:eastAsia="宋体" w:cs="宋体"/>
          <w:sz w:val="24"/>
          <w:lang w:val="en-US" w:eastAsia="zh-CN"/>
        </w:rPr>
        <w:t>3</w:t>
      </w:r>
      <w:r>
        <w:rPr>
          <w:rFonts w:hint="eastAsia" w:ascii="宋体" w:hAnsi="宋体" w:eastAsia="宋体" w:cs="宋体"/>
          <w:sz w:val="24"/>
        </w:rPr>
        <w:t>项目人员情况…………</w:t>
      </w:r>
      <w:r>
        <w:rPr>
          <w:rFonts w:hint="eastAsia" w:ascii="宋体" w:hAnsi="宋体" w:cs="宋体"/>
          <w:sz w:val="24"/>
        </w:rPr>
        <w:t>…………………………………………………所在页码</w:t>
      </w:r>
    </w:p>
    <w:p>
      <w:pPr>
        <w:spacing w:line="480" w:lineRule="exact"/>
        <w:ind w:firstLine="480" w:firstLineChars="200"/>
        <w:rPr>
          <w:rFonts w:hint="eastAsia" w:ascii="宋体" w:hAnsi="宋体" w:cs="宋体"/>
          <w:sz w:val="24"/>
        </w:rPr>
      </w:pPr>
      <w:r>
        <w:rPr>
          <w:rFonts w:hint="eastAsia" w:ascii="宋体" w:hAnsi="宋体" w:cs="宋体"/>
          <w:sz w:val="24"/>
        </w:rPr>
        <w:t>3.</w:t>
      </w:r>
      <w:r>
        <w:rPr>
          <w:rFonts w:hint="eastAsia" w:ascii="宋体" w:hAnsi="宋体" w:cs="宋体"/>
          <w:sz w:val="24"/>
          <w:lang w:val="en-US" w:eastAsia="zh-CN"/>
        </w:rPr>
        <w:t>4</w:t>
      </w:r>
      <w:r>
        <w:rPr>
          <w:rFonts w:hint="eastAsia" w:ascii="宋体" w:hAnsi="宋体" w:cs="宋体"/>
          <w:sz w:val="24"/>
        </w:rPr>
        <w:t>竞争性磋商文件要求的以及供应商认为有必要的其他资料…………所在页码</w:t>
      </w:r>
    </w:p>
    <w:p>
      <w:pPr>
        <w:spacing w:line="560" w:lineRule="exact"/>
        <w:ind w:firstLine="480" w:firstLineChars="200"/>
        <w:rPr>
          <w:rFonts w:hint="eastAsia" w:ascii="宋体" w:hAnsi="宋体" w:cs="宋体"/>
          <w:sz w:val="24"/>
        </w:rPr>
      </w:pPr>
      <w:r>
        <w:rPr>
          <w:rFonts w:hint="eastAsia" w:ascii="宋体" w:hAnsi="宋体" w:cs="宋体"/>
          <w:sz w:val="24"/>
        </w:rPr>
        <w:t>……</w:t>
      </w:r>
    </w:p>
    <w:p>
      <w:pPr>
        <w:pStyle w:val="4"/>
        <w:bidi w:val="0"/>
        <w:jc w:val="left"/>
        <w:rPr>
          <w:rFonts w:hint="eastAsia" w:ascii="宋体" w:hAnsi="宋体" w:cs="宋体"/>
          <w:sz w:val="24"/>
        </w:rPr>
      </w:pPr>
    </w:p>
    <w:p>
      <w:pPr>
        <w:rPr>
          <w:rFonts w:hint="eastAsia" w:ascii="宋体" w:hAnsi="宋体" w:cs="宋体"/>
          <w:sz w:val="24"/>
        </w:rPr>
      </w:pPr>
    </w:p>
    <w:p>
      <w:pPr>
        <w:pStyle w:val="25"/>
        <w:rPr>
          <w:rFonts w:hint="eastAsia" w:ascii="宋体" w:hAnsi="宋体" w:cs="宋体"/>
          <w:sz w:val="24"/>
        </w:rPr>
      </w:pPr>
    </w:p>
    <w:p>
      <w:pPr>
        <w:pStyle w:val="25"/>
        <w:ind w:left="0" w:leftChars="0" w:firstLine="0" w:firstLineChars="0"/>
        <w:jc w:val="left"/>
        <w:rPr>
          <w:rFonts w:hint="eastAsia" w:ascii="宋体" w:hAnsi="宋体" w:eastAsia="宋体" w:cs="宋体"/>
          <w:kern w:val="2"/>
          <w:sz w:val="24"/>
          <w:szCs w:val="24"/>
          <w:lang w:val="en-US" w:eastAsia="zh-CN" w:bidi="ar-SA"/>
        </w:rPr>
      </w:pPr>
    </w:p>
    <w:p>
      <w:pPr>
        <w:rPr>
          <w:rFonts w:hint="eastAsia" w:ascii="宋体" w:hAnsi="宋体" w:eastAsia="宋体" w:cs="宋体"/>
          <w:kern w:val="2"/>
          <w:sz w:val="24"/>
          <w:szCs w:val="24"/>
          <w:lang w:val="en-US" w:eastAsia="zh-CN" w:bidi="ar-SA"/>
        </w:rPr>
      </w:pPr>
    </w:p>
    <w:p>
      <w:pPr>
        <w:pStyle w:val="12"/>
        <w:rPr>
          <w:rFonts w:hint="eastAsia"/>
          <w:lang w:val="en-US" w:eastAsia="zh-CN"/>
        </w:rPr>
      </w:pPr>
    </w:p>
    <w:p>
      <w:pPr>
        <w:pStyle w:val="25"/>
        <w:ind w:left="0" w:leftChars="0" w:firstLine="0" w:firstLineChars="0"/>
        <w:jc w:val="left"/>
        <w:rPr>
          <w:rFonts w:hint="default"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格式3</w:t>
      </w:r>
    </w:p>
    <w:p>
      <w:pPr>
        <w:pStyle w:val="4"/>
        <w:bidi w:val="0"/>
        <w:jc w:val="center"/>
        <w:rPr>
          <w:rFonts w:hint="eastAsia"/>
          <w:sz w:val="36"/>
          <w:szCs w:val="36"/>
          <w:lang w:eastAsia="zh-CN"/>
        </w:rPr>
      </w:pPr>
      <w:r>
        <w:rPr>
          <w:rFonts w:hint="eastAsia" w:ascii="Times New Roman" w:hAnsi="Times New Roman" w:eastAsia="宋体" w:cs="Times New Roman"/>
          <w:b/>
          <w:bCs/>
          <w:sz w:val="36"/>
          <w:szCs w:val="36"/>
          <w:lang w:eastAsia="zh-CN"/>
        </w:rPr>
        <w:t>政府采购供应</w:t>
      </w:r>
      <w:r>
        <w:rPr>
          <w:rFonts w:hint="eastAsia"/>
          <w:sz w:val="36"/>
          <w:szCs w:val="36"/>
          <w:lang w:eastAsia="zh-CN"/>
        </w:rPr>
        <w:t>商资格信用承诺函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r>
        <w:rPr>
          <w:rFonts w:hint="eastAsia"/>
          <w:sz w:val="24"/>
          <w:szCs w:val="24"/>
          <w:lang w:eastAsia="zh-CN"/>
        </w:rPr>
        <w:t>致</w:t>
      </w:r>
      <w:r>
        <w:rPr>
          <w:rFonts w:hint="eastAsia"/>
          <w:sz w:val="24"/>
          <w:szCs w:val="24"/>
          <w:u w:val="single"/>
          <w:lang w:eastAsia="zh-CN"/>
        </w:rPr>
        <w:t>(采购人或采购代理机构):</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供应商名称：</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统一社会信用代码：</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szCs w:val="24"/>
          <w:u w:val="single"/>
          <w:lang w:val="en-US" w:eastAsia="zh-CN"/>
        </w:rPr>
      </w:pPr>
      <w:r>
        <w:rPr>
          <w:rFonts w:hint="eastAsia"/>
          <w:sz w:val="24"/>
          <w:szCs w:val="24"/>
          <w:lang w:eastAsia="zh-CN"/>
        </w:rPr>
        <w:t>供应商地址：</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我单位自愿参加本次政府采购活动，严格遵守《中华人民共和国政府采购法》及相关法律法规，依法诚信经营，无条件遵守本次政府采购活动的各项规定。我单位郑重承诺，本单位符合《中华人民共和国政府采购法》第二十二条规定的条件:</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1.我单位具有符合采购文件资格要求独立承担民事责任的能力。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2.我单位具有符合采购文件资格要求的财务状况报告。</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3.我单位具有符合采购文件资格要求的依法缴纳税收和社会保障记录的良好记录。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4.我单位具有符合采购文件资格要求履行合同所必需的设备和专业技术能力。</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5.参加政府采购活动前三年内，在经营活动中没有重大违法记录。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sz w:val="24"/>
          <w:szCs w:val="24"/>
          <w:lang w:eastAsia="zh-CN"/>
        </w:rPr>
      </w:pPr>
      <w:r>
        <w:rPr>
          <w:rFonts w:hint="eastAsia"/>
          <w:sz w:val="24"/>
          <w:szCs w:val="24"/>
          <w:lang w:eastAsia="zh-CN"/>
        </w:rPr>
        <w:t>若我单位承诺不实，自愿承担提供虚假材料谋取中标、成交的法律责任。</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default"/>
          <w:sz w:val="24"/>
          <w:szCs w:val="24"/>
          <w:u w:val="single"/>
          <w:lang w:val="en-US" w:eastAsia="zh-CN"/>
        </w:rPr>
      </w:pPr>
      <w:r>
        <w:rPr>
          <w:rFonts w:hint="eastAsia"/>
          <w:sz w:val="24"/>
          <w:szCs w:val="24"/>
          <w:lang w:eastAsia="zh-CN"/>
        </w:rPr>
        <w:t>承诺供应商(全称并加盖公章)：</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textAlignment w:val="auto"/>
        <w:rPr>
          <w:rFonts w:hint="eastAsia"/>
          <w:sz w:val="24"/>
          <w:szCs w:val="24"/>
          <w:u w:val="single"/>
          <w:lang w:val="en-US" w:eastAsia="zh-CN"/>
        </w:rPr>
      </w:pPr>
      <w:r>
        <w:rPr>
          <w:rFonts w:hint="eastAsia"/>
          <w:sz w:val="24"/>
          <w:szCs w:val="24"/>
          <w:lang w:eastAsia="zh-CN"/>
        </w:rPr>
        <w:t>法定代表人或授权代表(签字或签章)：</w:t>
      </w:r>
      <w:r>
        <w:rPr>
          <w:rFonts w:hint="eastAsia"/>
          <w:sz w:val="24"/>
          <w:szCs w:val="24"/>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2400" w:firstLineChars="1000"/>
        <w:jc w:val="right"/>
        <w:textAlignment w:val="auto"/>
        <w:rPr>
          <w:rFonts w:hint="eastAsia"/>
          <w:sz w:val="24"/>
          <w:szCs w:val="24"/>
          <w:lang w:eastAsia="zh-CN"/>
        </w:rPr>
      </w:pPr>
      <w:r>
        <w:rPr>
          <w:rFonts w:hint="eastAsia"/>
          <w:sz w:val="24"/>
          <w:szCs w:val="24"/>
          <w:lang w:eastAsia="zh-CN"/>
        </w:rPr>
        <w:t>日期:</w:t>
      </w:r>
      <w:r>
        <w:rPr>
          <w:rFonts w:hint="eastAsia"/>
          <w:sz w:val="24"/>
          <w:szCs w:val="24"/>
          <w:lang w:eastAsia="zh-CN"/>
        </w:rPr>
        <w:tab/>
      </w:r>
      <w:r>
        <w:rPr>
          <w:rFonts w:hint="eastAsia"/>
          <w:sz w:val="24"/>
          <w:szCs w:val="24"/>
          <w:lang w:val="en-US" w:eastAsia="zh-CN"/>
        </w:rPr>
        <w:t xml:space="preserve"> </w:t>
      </w:r>
      <w:r>
        <w:rPr>
          <w:rFonts w:hint="eastAsia"/>
          <w:sz w:val="24"/>
          <w:szCs w:val="24"/>
          <w:lang w:eastAsia="zh-CN"/>
        </w:rPr>
        <w:t>年</w:t>
      </w:r>
      <w:r>
        <w:rPr>
          <w:rFonts w:hint="eastAsia"/>
          <w:sz w:val="24"/>
          <w:szCs w:val="24"/>
          <w:lang w:val="en-US" w:eastAsia="zh-CN"/>
        </w:rPr>
        <w:t xml:space="preserve">  </w:t>
      </w:r>
      <w:r>
        <w:rPr>
          <w:rFonts w:hint="eastAsia"/>
          <w:sz w:val="24"/>
          <w:szCs w:val="24"/>
          <w:lang w:eastAsia="zh-CN"/>
        </w:rPr>
        <w:t>月</w:t>
      </w:r>
      <w:r>
        <w:rPr>
          <w:rFonts w:hint="eastAsia"/>
          <w:sz w:val="24"/>
          <w:szCs w:val="24"/>
          <w:lang w:val="en-US" w:eastAsia="zh-CN"/>
        </w:rPr>
        <w:t xml:space="preserve">  </w:t>
      </w:r>
      <w:r>
        <w:rPr>
          <w:rFonts w:hint="eastAsia"/>
          <w:sz w:val="24"/>
          <w:szCs w:val="24"/>
          <w:lang w:eastAsia="zh-CN"/>
        </w:rPr>
        <w:t>日</w:t>
      </w:r>
      <w:r>
        <w:rPr>
          <w:rFonts w:hint="eastAsia"/>
          <w:sz w:val="24"/>
          <w:szCs w:val="24"/>
          <w:lang w:eastAsia="zh-CN"/>
        </w:rPr>
        <w:tab/>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szCs w:val="24"/>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rPr>
          <w:rFonts w:hint="eastAsia" w:ascii="宋体" w:hAnsi="宋体" w:eastAsia="宋体" w:cs="宋体"/>
          <w:sz w:val="24"/>
          <w:szCs w:val="24"/>
          <w:lang w:eastAsia="zh-CN"/>
        </w:rPr>
      </w:pPr>
      <w:r>
        <w:rPr>
          <w:rFonts w:hint="eastAsia" w:ascii="宋体" w:hAnsi="宋体" w:eastAsia="宋体" w:cs="宋体"/>
          <w:b/>
          <w:bCs/>
          <w:sz w:val="24"/>
          <w:szCs w:val="24"/>
          <w:lang w:eastAsia="zh-CN"/>
        </w:rPr>
        <w:t>注:</w:t>
      </w:r>
      <w:r>
        <w:rPr>
          <w:rFonts w:hint="eastAsia" w:ascii="宋体" w:hAnsi="宋体" w:eastAsia="宋体" w:cs="宋体"/>
          <w:b/>
          <w:bCs/>
          <w:sz w:val="24"/>
          <w:szCs w:val="24"/>
          <w:lang w:val="en-US" w:eastAsia="zh-CN"/>
        </w:rPr>
        <w:t xml:space="preserve"> </w:t>
      </w:r>
      <w:r>
        <w:rPr>
          <w:rFonts w:hint="eastAsia" w:ascii="宋体" w:hAnsi="宋体" w:eastAsia="宋体" w:cs="宋体"/>
          <w:sz w:val="24"/>
          <w:szCs w:val="24"/>
          <w:lang w:eastAsia="zh-CN"/>
        </w:rPr>
        <w:t>1.供应商须在响应性文件中按此模板提供承诺函，未提供视为未实质性响应磋商文件要求，按无效投标处理。</w:t>
      </w:r>
    </w:p>
    <w:p>
      <w:pPr>
        <w:keepNext w:val="0"/>
        <w:keepLines w:val="0"/>
        <w:pageBreakBefore w:val="0"/>
        <w:widowControl w:val="0"/>
        <w:kinsoku/>
        <w:wordWrap/>
        <w:overflowPunct/>
        <w:topLinePunct w:val="0"/>
        <w:autoSpaceDE/>
        <w:autoSpaceDN/>
        <w:bidi w:val="0"/>
        <w:adjustRightInd/>
        <w:snapToGrid/>
        <w:spacing w:line="360" w:lineRule="auto"/>
        <w:ind w:firstLine="720" w:firstLineChars="30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lang w:eastAsia="zh-CN"/>
        </w:rPr>
        <w:t>2.供应商的法定代表人(其他组织的为负责人)或者授权代表的签字或盖章应真实、有效，如由授权代表签字或盖章的，应提供“法定代表人授权书”。</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rPr>
          <w:rFonts w:hint="eastAsia" w:ascii="宋体" w:hAnsi="宋体" w:cs="宋体"/>
          <w:sz w:val="24"/>
        </w:rPr>
      </w:pPr>
      <w:r>
        <w:rPr>
          <w:rFonts w:hint="eastAsia" w:ascii="宋体" w:hAnsi="宋体" w:cs="宋体"/>
          <w:sz w:val="24"/>
        </w:rPr>
        <w:br w:type="page"/>
      </w:r>
    </w:p>
    <w:p>
      <w:pPr>
        <w:spacing w:line="360" w:lineRule="auto"/>
        <w:rPr>
          <w:rFonts w:hint="eastAsia" w:ascii="宋体" w:hAnsi="宋体" w:cs="宋体"/>
          <w:sz w:val="24"/>
        </w:rPr>
      </w:pPr>
      <w:r>
        <w:rPr>
          <w:rFonts w:hint="eastAsia" w:ascii="宋体" w:hAnsi="宋体" w:cs="宋体"/>
          <w:sz w:val="24"/>
        </w:rPr>
        <w:t>格式</w:t>
      </w:r>
      <w:r>
        <w:rPr>
          <w:rFonts w:hint="eastAsia" w:ascii="宋体" w:hAnsi="宋体" w:cs="宋体"/>
          <w:sz w:val="24"/>
          <w:lang w:val="en-US" w:eastAsia="zh-CN"/>
        </w:rPr>
        <w:t>4</w:t>
      </w:r>
      <w:r>
        <w:rPr>
          <w:rFonts w:hint="eastAsia" w:ascii="宋体" w:hAnsi="宋体" w:cs="宋体"/>
          <w:sz w:val="24"/>
        </w:rPr>
        <w:t>-1</w:t>
      </w:r>
    </w:p>
    <w:p>
      <w:pPr>
        <w:spacing w:line="360" w:lineRule="auto"/>
        <w:jc w:val="center"/>
        <w:rPr>
          <w:rFonts w:hint="eastAsia" w:ascii="Times New Roman" w:hAnsi="Times New Roman" w:eastAsia="宋体" w:cs="Times New Roman"/>
          <w:b/>
          <w:bCs/>
          <w:sz w:val="36"/>
          <w:szCs w:val="36"/>
          <w:lang w:eastAsia="zh-CN"/>
        </w:rPr>
      </w:pP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法定代表人身份证明书</w:t>
      </w:r>
    </w:p>
    <w:p>
      <w:pPr>
        <w:spacing w:line="360" w:lineRule="auto"/>
        <w:jc w:val="center"/>
        <w:rPr>
          <w:rFonts w:hint="eastAsia" w:ascii="宋体" w:hAnsi="宋体" w:cs="宋体"/>
          <w:sz w:val="24"/>
        </w:rPr>
      </w:pPr>
      <w:r>
        <w:rPr>
          <w:rFonts w:hint="eastAsia" w:ascii="宋体" w:hAnsi="宋体" w:cs="宋体"/>
          <w:sz w:val="24"/>
        </w:rPr>
        <w:t>（法定代表人参加竞争性磋商的，出具此证明书）</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w:t>
      </w:r>
      <w:r>
        <w:rPr>
          <w:rFonts w:hint="eastAsia" w:ascii="宋体" w:hAnsi="宋体" w:cs="宋体"/>
          <w:sz w:val="24"/>
        </w:rPr>
        <w:t>同志，系我单位法定代表人，任</w:t>
      </w:r>
      <w:r>
        <w:rPr>
          <w:rFonts w:hint="eastAsia" w:ascii="宋体" w:hAnsi="宋体" w:cs="宋体"/>
          <w:sz w:val="24"/>
          <w:u w:val="single"/>
        </w:rPr>
        <w:t xml:space="preserve">            </w:t>
      </w:r>
      <w:r>
        <w:rPr>
          <w:rFonts w:hint="eastAsia" w:ascii="宋体" w:hAnsi="宋体" w:cs="宋体"/>
          <w:sz w:val="24"/>
        </w:rPr>
        <w:t xml:space="preserve"> 职务。</w:t>
      </w:r>
    </w:p>
    <w:p>
      <w:pPr>
        <w:spacing w:line="360" w:lineRule="auto"/>
        <w:ind w:firstLine="480" w:firstLineChars="200"/>
        <w:rPr>
          <w:rFonts w:hint="eastAsia" w:ascii="宋体" w:hAnsi="宋体" w:cs="宋体"/>
          <w:sz w:val="24"/>
        </w:rPr>
      </w:pPr>
      <w:r>
        <w:rPr>
          <w:rFonts w:hint="eastAsia" w:ascii="宋体" w:hAnsi="宋体" w:cs="宋体"/>
          <w:sz w:val="24"/>
        </w:rPr>
        <w:t>特此证明。</w:t>
      </w:r>
    </w:p>
    <w:p>
      <w:pPr>
        <w:spacing w:line="360" w:lineRule="auto"/>
        <w:ind w:firstLine="480" w:firstLineChars="200"/>
        <w:rPr>
          <w:rFonts w:hint="eastAsia" w:ascii="宋体" w:hAnsi="宋体" w:cs="宋体"/>
          <w:sz w:val="24"/>
        </w:rPr>
      </w:pPr>
      <w:r>
        <w:rPr>
          <w:rFonts w:hint="eastAsia" w:ascii="宋体" w:hAnsi="宋体" w:cs="宋体"/>
          <w:sz w:val="24"/>
        </w:rPr>
        <w:t xml:space="preserve">附：联系地址：               </w:t>
      </w:r>
    </w:p>
    <w:p>
      <w:pPr>
        <w:spacing w:line="360" w:lineRule="auto"/>
        <w:ind w:firstLine="960" w:firstLineChars="400"/>
        <w:rPr>
          <w:rFonts w:hint="eastAsia" w:ascii="宋体" w:hAnsi="宋体" w:cs="宋体"/>
          <w:b/>
          <w:sz w:val="24"/>
        </w:rPr>
      </w:pPr>
      <w:r>
        <w:rPr>
          <w:rFonts w:hint="eastAsia" w:ascii="宋体" w:hAnsi="宋体" w:cs="宋体"/>
          <w:sz w:val="24"/>
        </w:rPr>
        <w:t>联系电话：</w:t>
      </w:r>
    </w:p>
    <w:tbl>
      <w:tblPr>
        <w:tblStyle w:val="26"/>
        <w:tblpPr w:leftFromText="180" w:rightFromText="18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noWrap w:val="0"/>
            <w:vAlign w:val="top"/>
          </w:tcPr>
          <w:p>
            <w:pPr>
              <w:spacing w:line="480" w:lineRule="exact"/>
              <w:rPr>
                <w:rFonts w:hint="eastAsia" w:ascii="宋体" w:hAnsi="宋体" w:cs="宋体"/>
                <w:b/>
                <w:bCs/>
                <w:sz w:val="24"/>
              </w:rPr>
            </w:pPr>
          </w:p>
          <w:p>
            <w:pPr>
              <w:spacing w:line="480" w:lineRule="exact"/>
              <w:rPr>
                <w:rFonts w:hint="eastAsia" w:ascii="宋体" w:hAnsi="宋体" w:cs="宋体"/>
                <w:b/>
                <w:bCs/>
                <w:sz w:val="24"/>
              </w:rPr>
            </w:pPr>
          </w:p>
          <w:p>
            <w:pPr>
              <w:spacing w:line="480" w:lineRule="exact"/>
              <w:jc w:val="center"/>
              <w:rPr>
                <w:rFonts w:hint="eastAsia" w:ascii="宋体" w:hAnsi="宋体" w:cs="宋体"/>
                <w:b/>
                <w:bCs/>
                <w:sz w:val="24"/>
              </w:rPr>
            </w:pPr>
            <w:r>
              <w:rPr>
                <w:rFonts w:hint="eastAsia" w:ascii="宋体" w:hAnsi="宋体" w:cs="宋体"/>
                <w:b/>
                <w:bCs/>
                <w:sz w:val="24"/>
              </w:rPr>
              <w:t>（※附：法定代表人身份证双面复印件※）</w:t>
            </w:r>
          </w:p>
          <w:p>
            <w:pPr>
              <w:spacing w:line="480" w:lineRule="exact"/>
              <w:rPr>
                <w:rFonts w:hint="eastAsia" w:ascii="宋体" w:hAnsi="宋体" w:cs="宋体"/>
                <w:sz w:val="24"/>
              </w:rPr>
            </w:pPr>
          </w:p>
          <w:p>
            <w:pPr>
              <w:spacing w:line="480" w:lineRule="exact"/>
              <w:rPr>
                <w:rFonts w:hint="eastAsia" w:ascii="宋体" w:hAnsi="宋体" w:cs="宋体"/>
                <w:sz w:val="24"/>
              </w:rPr>
            </w:pPr>
          </w:p>
        </w:tc>
      </w:tr>
    </w:tbl>
    <w:p>
      <w:pPr>
        <w:spacing w:line="360" w:lineRule="auto"/>
        <w:ind w:firstLine="964" w:firstLineChars="400"/>
        <w:rPr>
          <w:rFonts w:hint="eastAsia" w:ascii="宋体" w:hAnsi="宋体" w:cs="宋体"/>
          <w:sz w:val="24"/>
        </w:rPr>
      </w:pPr>
      <w:r>
        <w:rPr>
          <w:rFonts w:hint="eastAsia" w:ascii="宋体" w:hAnsi="宋体" w:cs="宋体"/>
          <w:b/>
          <w:sz w:val="24"/>
        </w:rPr>
        <w:t xml:space="preserve">               </w:t>
      </w:r>
    </w:p>
    <w:p>
      <w:pPr>
        <w:spacing w:line="360" w:lineRule="auto"/>
        <w:ind w:firstLine="3840" w:firstLineChars="1600"/>
        <w:rPr>
          <w:rFonts w:hint="eastAsia" w:ascii="宋体" w:hAnsi="宋体" w:cs="宋体"/>
          <w:sz w:val="24"/>
        </w:rPr>
      </w:pPr>
    </w:p>
    <w:p>
      <w:pPr>
        <w:spacing w:line="360" w:lineRule="auto"/>
        <w:ind w:firstLine="3840" w:firstLineChars="1600"/>
        <w:rPr>
          <w:rFonts w:hint="eastAsia" w:ascii="宋体" w:hAnsi="宋体" w:cs="宋体"/>
          <w:sz w:val="24"/>
        </w:rPr>
      </w:pPr>
    </w:p>
    <w:p>
      <w:pPr>
        <w:spacing w:line="360" w:lineRule="auto"/>
        <w:ind w:firstLine="3840" w:firstLineChars="1600"/>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ind w:firstLine="3840" w:firstLineChars="1600"/>
        <w:rPr>
          <w:rFonts w:hint="eastAsia" w:ascii="宋体" w:hAnsi="宋体" w:cs="宋体"/>
          <w:sz w:val="24"/>
        </w:rPr>
      </w:pPr>
      <w:r>
        <w:rPr>
          <w:rFonts w:hint="eastAsia" w:ascii="宋体" w:hAnsi="宋体" w:cs="宋体"/>
          <w:sz w:val="24"/>
        </w:rPr>
        <w:t xml:space="preserve">供应商名称（公章）： </w:t>
      </w:r>
    </w:p>
    <w:p>
      <w:pPr>
        <w:spacing w:line="360" w:lineRule="auto"/>
        <w:jc w:val="center"/>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格式</w:t>
      </w:r>
      <w:r>
        <w:rPr>
          <w:rFonts w:hint="eastAsia" w:ascii="宋体" w:hAnsi="宋体" w:cs="宋体"/>
          <w:sz w:val="24"/>
          <w:lang w:val="en-US" w:eastAsia="zh-CN"/>
        </w:rPr>
        <w:t>4</w:t>
      </w:r>
      <w:r>
        <w:rPr>
          <w:rFonts w:hint="eastAsia" w:ascii="宋体" w:hAnsi="宋体" w:cs="宋体"/>
          <w:sz w:val="24"/>
        </w:rPr>
        <w:t>-2</w:t>
      </w:r>
    </w:p>
    <w:p>
      <w:pPr>
        <w:spacing w:line="360" w:lineRule="auto"/>
        <w:jc w:val="center"/>
        <w:rPr>
          <w:rFonts w:hint="eastAsia" w:ascii="Times New Roman" w:hAnsi="Times New Roman" w:eastAsia="宋体" w:cs="Times New Roman"/>
          <w:b/>
          <w:bCs/>
          <w:sz w:val="36"/>
          <w:szCs w:val="36"/>
          <w:lang w:eastAsia="zh-CN"/>
        </w:rPr>
      </w:pPr>
      <w:r>
        <w:rPr>
          <w:rFonts w:hint="eastAsia" w:ascii="Times New Roman" w:hAnsi="Times New Roman" w:eastAsia="宋体" w:cs="Times New Roman"/>
          <w:b/>
          <w:bCs/>
          <w:sz w:val="36"/>
          <w:szCs w:val="36"/>
          <w:lang w:eastAsia="zh-CN"/>
        </w:rPr>
        <w:t>授权委托书</w:t>
      </w:r>
    </w:p>
    <w:p>
      <w:pPr>
        <w:spacing w:line="360" w:lineRule="auto"/>
        <w:jc w:val="center"/>
        <w:rPr>
          <w:rFonts w:hint="eastAsia" w:ascii="宋体" w:hAnsi="宋体" w:cs="宋体"/>
          <w:sz w:val="24"/>
        </w:rPr>
      </w:pPr>
      <w:r>
        <w:rPr>
          <w:rFonts w:hint="eastAsia" w:ascii="宋体" w:hAnsi="宋体" w:cs="宋体"/>
          <w:sz w:val="24"/>
        </w:rPr>
        <w:t>（委托代理人参加竞争性磋商的，出具此证明书）</w:t>
      </w:r>
    </w:p>
    <w:p>
      <w:pPr>
        <w:spacing w:line="360" w:lineRule="auto"/>
        <w:ind w:firstLine="480" w:firstLineChars="200"/>
        <w:rPr>
          <w:rFonts w:hint="eastAsia" w:ascii="宋体" w:hAnsi="宋体" w:cs="宋体"/>
          <w:sz w:val="24"/>
        </w:rPr>
      </w:pPr>
      <w:r>
        <w:rPr>
          <w:rFonts w:hint="eastAsia" w:ascii="宋体" w:hAnsi="宋体" w:cs="宋体"/>
          <w:sz w:val="24"/>
        </w:rPr>
        <w:t xml:space="preserve"> </w:t>
      </w:r>
    </w:p>
    <w:p>
      <w:pPr>
        <w:spacing w:line="360" w:lineRule="auto"/>
        <w:ind w:firstLine="480" w:firstLineChars="200"/>
        <w:rPr>
          <w:rFonts w:hint="eastAsia" w:ascii="宋体" w:hAnsi="宋体" w:cs="宋体"/>
          <w:sz w:val="24"/>
        </w:rPr>
      </w:pPr>
      <w:r>
        <w:rPr>
          <w:rFonts w:hint="eastAsia" w:ascii="宋体" w:hAnsi="宋体" w:cs="宋体"/>
          <w:sz w:val="24"/>
        </w:rPr>
        <w:t>委托人授权</w:t>
      </w:r>
      <w:r>
        <w:rPr>
          <w:rFonts w:hint="eastAsia" w:ascii="宋体" w:hAnsi="宋体" w:cs="宋体"/>
          <w:sz w:val="24"/>
          <w:u w:val="single"/>
        </w:rPr>
        <w:t xml:space="preserve">             </w:t>
      </w:r>
      <w:r>
        <w:rPr>
          <w:rFonts w:hint="eastAsia" w:ascii="宋体" w:hAnsi="宋体" w:cs="宋体"/>
          <w:sz w:val="24"/>
        </w:rPr>
        <w:t>（被委托人的姓名、职务）为委托人的委托代理人，就</w:t>
      </w:r>
      <w:r>
        <w:rPr>
          <w:rFonts w:hint="eastAsia" w:ascii="宋体" w:hAnsi="宋体" w:cs="宋体"/>
          <w:sz w:val="24"/>
          <w:lang w:eastAsia="zh-CN"/>
        </w:rPr>
        <w:t>采购编号</w:t>
      </w:r>
      <w:r>
        <w:rPr>
          <w:rFonts w:hint="eastAsia" w:ascii="宋体" w:hAnsi="宋体" w:cs="宋体"/>
          <w:sz w:val="24"/>
        </w:rPr>
        <w:t>为</w:t>
      </w:r>
      <w:r>
        <w:rPr>
          <w:rFonts w:hint="eastAsia" w:ascii="宋体" w:hAnsi="宋体" w:cs="宋体"/>
          <w:sz w:val="24"/>
          <w:u w:val="single"/>
        </w:rPr>
        <w:t xml:space="preserve">            </w:t>
      </w:r>
      <w:r>
        <w:rPr>
          <w:rFonts w:hint="eastAsia" w:ascii="宋体" w:hAnsi="宋体" w:cs="宋体"/>
          <w:sz w:val="24"/>
        </w:rPr>
        <w:t>的</w:t>
      </w:r>
      <w:r>
        <w:rPr>
          <w:rFonts w:hint="eastAsia" w:ascii="宋体" w:hAnsi="宋体" w:cs="宋体"/>
          <w:sz w:val="24"/>
          <w:u w:val="single"/>
        </w:rPr>
        <w:t xml:space="preserve">             </w:t>
      </w:r>
      <w:r>
        <w:rPr>
          <w:rFonts w:hint="eastAsia" w:ascii="宋体" w:hAnsi="宋体" w:cs="宋体"/>
          <w:sz w:val="24"/>
        </w:rPr>
        <w:t>项目及合同的执行，以本单位名义处理一切与之有关的事务。</w:t>
      </w:r>
    </w:p>
    <w:p>
      <w:pPr>
        <w:spacing w:line="360" w:lineRule="auto"/>
        <w:ind w:firstLine="480" w:firstLineChars="200"/>
        <w:rPr>
          <w:rFonts w:hint="eastAsia" w:ascii="宋体" w:hAnsi="宋体" w:cs="宋体"/>
          <w:sz w:val="24"/>
        </w:rPr>
      </w:pPr>
      <w:r>
        <w:rPr>
          <w:rFonts w:hint="eastAsia" w:ascii="宋体" w:hAnsi="宋体" w:cs="宋体"/>
          <w:sz w:val="24"/>
        </w:rPr>
        <w:t>本授权书于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日签字生效，特此声明。</w:t>
      </w:r>
    </w:p>
    <w:p>
      <w:pPr>
        <w:spacing w:line="360" w:lineRule="auto"/>
        <w:rPr>
          <w:rFonts w:hint="eastAsia" w:ascii="宋体" w:hAnsi="宋体" w:cs="宋体"/>
          <w:sz w:val="24"/>
        </w:rPr>
      </w:pPr>
    </w:p>
    <w:p>
      <w:pPr>
        <w:spacing w:line="360" w:lineRule="auto"/>
        <w:ind w:firstLine="480" w:firstLineChars="200"/>
        <w:rPr>
          <w:rFonts w:hint="eastAsia" w:ascii="宋体" w:hAnsi="宋体" w:cs="宋体"/>
          <w:sz w:val="24"/>
        </w:rPr>
      </w:pPr>
      <w:r>
        <w:rPr>
          <w:rFonts w:hint="eastAsia" w:ascii="宋体" w:hAnsi="宋体" w:cs="宋体"/>
          <w:sz w:val="24"/>
        </w:rPr>
        <w:t>委托人：</w:t>
      </w:r>
      <w:r>
        <w:rPr>
          <w:rFonts w:hint="eastAsia" w:ascii="宋体" w:hAnsi="宋体" w:cs="宋体"/>
          <w:kern w:val="0"/>
          <w:sz w:val="24"/>
        </w:rPr>
        <w:t>供应商</w:t>
      </w:r>
      <w:r>
        <w:rPr>
          <w:rFonts w:hint="eastAsia" w:ascii="宋体" w:hAnsi="宋体" w:cs="宋体"/>
          <w:sz w:val="24"/>
        </w:rPr>
        <w:t>名称（公章）           被委托人：</w:t>
      </w:r>
    </w:p>
    <w:p>
      <w:pPr>
        <w:spacing w:line="360" w:lineRule="auto"/>
        <w:ind w:firstLine="480" w:firstLineChars="200"/>
        <w:rPr>
          <w:rFonts w:hint="eastAsia" w:ascii="宋体" w:hAnsi="宋体" w:cs="宋体"/>
          <w:sz w:val="24"/>
        </w:rPr>
      </w:pPr>
      <w:r>
        <w:rPr>
          <w:rFonts w:hint="eastAsia" w:ascii="宋体" w:hAnsi="宋体" w:cs="宋体"/>
          <w:sz w:val="24"/>
        </w:rPr>
        <w:t>法定代表人：</w:t>
      </w:r>
    </w:p>
    <w:tbl>
      <w:tblPr>
        <w:tblStyle w:val="26"/>
        <w:tblpPr w:leftFromText="180" w:rightFromText="180" w:vertAnchor="text" w:horzAnchor="page" w:tblpX="3282" w:tblpY="24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noWrap w:val="0"/>
            <w:vAlign w:val="top"/>
          </w:tcPr>
          <w:p>
            <w:pPr>
              <w:spacing w:line="480" w:lineRule="exact"/>
              <w:rPr>
                <w:rFonts w:hint="eastAsia" w:ascii="宋体" w:hAnsi="宋体" w:cs="宋体"/>
                <w:b/>
                <w:bCs/>
                <w:sz w:val="24"/>
              </w:rPr>
            </w:pPr>
          </w:p>
          <w:p>
            <w:pPr>
              <w:spacing w:line="480" w:lineRule="exact"/>
              <w:rPr>
                <w:rFonts w:hint="eastAsia" w:ascii="宋体" w:hAnsi="宋体" w:cs="宋体"/>
                <w:b/>
                <w:bCs/>
                <w:sz w:val="24"/>
              </w:rPr>
            </w:pPr>
          </w:p>
          <w:p>
            <w:pPr>
              <w:spacing w:line="480" w:lineRule="exact"/>
              <w:jc w:val="center"/>
              <w:rPr>
                <w:rFonts w:hint="eastAsia" w:ascii="宋体" w:hAnsi="宋体" w:cs="宋体"/>
                <w:sz w:val="24"/>
              </w:rPr>
            </w:pPr>
            <w:r>
              <w:rPr>
                <w:rFonts w:hint="eastAsia" w:ascii="宋体" w:hAnsi="宋体" w:cs="宋体"/>
                <w:b/>
                <w:bCs/>
                <w:sz w:val="24"/>
              </w:rPr>
              <w:t>（※附：被委托人身份证双面复印件※）</w:t>
            </w:r>
          </w:p>
        </w:tc>
      </w:tr>
    </w:tbl>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4920" w:firstLineChars="2050"/>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 xml:space="preserve">                                        </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jc w:val="center"/>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5</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磋商函</w:t>
      </w:r>
    </w:p>
    <w:p>
      <w:pPr>
        <w:spacing w:line="440" w:lineRule="exact"/>
        <w:rPr>
          <w:rFonts w:hint="eastAsia" w:ascii="宋体" w:hAnsi="宋体" w:cs="宋体"/>
          <w:sz w:val="24"/>
        </w:rPr>
      </w:pPr>
      <w:r>
        <w:rPr>
          <w:rFonts w:hint="eastAsia" w:ascii="宋体" w:hAnsi="宋体" w:cs="宋体"/>
          <w:sz w:val="24"/>
        </w:rPr>
        <w:t xml:space="preserve">致： </w:t>
      </w:r>
    </w:p>
    <w:p>
      <w:pPr>
        <w:keepNext w:val="0"/>
        <w:keepLines w:val="0"/>
        <w:pageBreakBefore w:val="0"/>
        <w:widowControl w:val="0"/>
        <w:kinsoku/>
        <w:overflowPunct/>
        <w:bidi w:val="0"/>
        <w:spacing w:line="500" w:lineRule="exact"/>
        <w:ind w:left="0" w:leftChars="0" w:right="0" w:rightChars="0" w:firstLine="480" w:firstLineChars="20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根据贵方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（采购</w:t>
      </w:r>
      <w:r>
        <w:rPr>
          <w:rFonts w:hint="eastAsia" w:ascii="宋体" w:hAnsi="宋体" w:eastAsia="宋体" w:cs="宋体"/>
          <w:color w:val="auto"/>
          <w:sz w:val="24"/>
          <w:szCs w:val="24"/>
          <w:highlight w:val="none"/>
          <w:lang w:eastAsia="zh-CN"/>
        </w:rPr>
        <w:t>项目名称</w:t>
      </w:r>
      <w:r>
        <w:rPr>
          <w:rFonts w:hint="eastAsia" w:ascii="宋体" w:hAnsi="宋体" w:eastAsia="宋体" w:cs="宋体"/>
          <w:color w:val="auto"/>
          <w:sz w:val="24"/>
          <w:szCs w:val="24"/>
          <w:highlight w:val="none"/>
        </w:rPr>
        <w:t>和采购编号）</w:t>
      </w:r>
      <w:r>
        <w:rPr>
          <w:rFonts w:hint="eastAsia" w:ascii="宋体" w:hAnsi="宋体" w:eastAsia="宋体" w:cs="宋体"/>
          <w:color w:val="auto"/>
          <w:sz w:val="24"/>
          <w:szCs w:val="24"/>
          <w:highlight w:val="none"/>
          <w:lang w:val="en-US" w:eastAsia="zh-CN"/>
        </w:rPr>
        <w:t>磋商</w:t>
      </w:r>
      <w:r>
        <w:rPr>
          <w:rFonts w:hint="eastAsia" w:ascii="宋体" w:hAnsi="宋体" w:eastAsia="宋体" w:cs="宋体"/>
          <w:color w:val="auto"/>
          <w:sz w:val="24"/>
          <w:szCs w:val="24"/>
          <w:highlight w:val="none"/>
        </w:rPr>
        <w:t>文件之投标邀请，签字代表：</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（法人代表或负责人）  </w:t>
      </w:r>
      <w:r>
        <w:rPr>
          <w:rFonts w:hint="eastAsia" w:ascii="宋体" w:hAnsi="宋体" w:eastAsia="宋体" w:cs="宋体"/>
          <w:color w:val="auto"/>
          <w:sz w:val="24"/>
          <w:szCs w:val="24"/>
          <w:highlight w:val="none"/>
        </w:rPr>
        <w:t>正式授权并代表投标单位</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single"/>
          <w:lang w:val="en-US" w:eastAsia="zh-CN"/>
        </w:rPr>
        <w:t xml:space="preserve">    </w:t>
      </w:r>
      <w:r>
        <w:rPr>
          <w:rFonts w:hint="eastAsia" w:ascii="宋体" w:hAnsi="宋体" w:eastAsia="宋体" w:cs="宋体"/>
          <w:color w:val="auto"/>
          <w:sz w:val="24"/>
          <w:szCs w:val="24"/>
          <w:highlight w:val="none"/>
          <w:u w:val="single"/>
        </w:rPr>
        <w:t xml:space="preserve">（单位名称、单位地址） </w:t>
      </w:r>
      <w:r>
        <w:rPr>
          <w:rFonts w:hint="eastAsia" w:ascii="宋体" w:hAnsi="宋体" w:eastAsia="宋体" w:cs="宋体"/>
          <w:color w:val="auto"/>
          <w:sz w:val="24"/>
          <w:szCs w:val="24"/>
          <w:highlight w:val="none"/>
          <w:u w:val="none"/>
          <w:lang w:val="en-US" w:eastAsia="zh-CN"/>
        </w:rPr>
        <w:t>提</w:t>
      </w:r>
      <w:r>
        <w:rPr>
          <w:rFonts w:hint="eastAsia" w:ascii="宋体" w:hAnsi="宋体" w:eastAsia="宋体" w:cs="宋体"/>
          <w:color w:val="auto"/>
          <w:sz w:val="24"/>
          <w:szCs w:val="24"/>
          <w:highlight w:val="none"/>
          <w:lang w:val="en-US" w:eastAsia="zh-CN"/>
        </w:rPr>
        <w:t>供加密的电子响应性文件</w:t>
      </w:r>
      <w:r>
        <w:rPr>
          <w:rFonts w:hint="eastAsia" w:ascii="宋体" w:hAnsi="宋体" w:eastAsia="宋体" w:cs="宋体"/>
          <w:color w:val="auto"/>
          <w:sz w:val="24"/>
          <w:szCs w:val="24"/>
          <w:highlight w:val="none"/>
        </w:rPr>
        <w:t xml:space="preserve">，并对之负法律责任。 </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据此函，签字代表宣布同意如下：</w:t>
      </w: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480" w:firstLineChars="200"/>
        <w:jc w:val="left"/>
        <w:textAlignment w:val="auto"/>
        <w:rPr>
          <w:rFonts w:hint="eastAsia" w:ascii="宋体" w:hAnsi="宋体" w:eastAsia="宋体" w:cs="宋体"/>
          <w:color w:val="auto"/>
          <w:sz w:val="24"/>
          <w:szCs w:val="24"/>
          <w:highlight w:val="none"/>
          <w:u w:val="single"/>
          <w:lang w:eastAsia="zh-CN"/>
        </w:rPr>
      </w:pPr>
      <w:r>
        <w:rPr>
          <w:rFonts w:hint="eastAsia" w:ascii="宋体" w:hAnsi="宋体" w:eastAsia="宋体" w:cs="宋体"/>
          <w:color w:val="auto"/>
          <w:sz w:val="24"/>
          <w:szCs w:val="24"/>
          <w:highlight w:val="none"/>
        </w:rPr>
        <w:t>1、我方投标总报价为</w:t>
      </w:r>
      <w:r>
        <w:rPr>
          <w:rFonts w:hint="eastAsia" w:ascii="宋体" w:hAnsi="宋体" w:eastAsia="宋体" w:cs="宋体"/>
          <w:bCs/>
          <w:color w:val="auto"/>
          <w:sz w:val="24"/>
          <w:szCs w:val="24"/>
          <w:highlight w:val="none"/>
        </w:rPr>
        <w:t>（大写）</w:t>
      </w:r>
      <w:r>
        <w:rPr>
          <w:rFonts w:hint="eastAsia" w:ascii="宋体" w:hAnsi="宋体" w:eastAsia="宋体" w:cs="宋体"/>
          <w:color w:val="auto"/>
          <w:sz w:val="24"/>
          <w:szCs w:val="24"/>
          <w:highlight w:val="none"/>
        </w:rPr>
        <w:t>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u w:val="none"/>
        </w:rPr>
        <w:t>，</w:t>
      </w:r>
      <w:r>
        <w:rPr>
          <w:rFonts w:hint="eastAsia" w:ascii="宋体" w:hAnsi="宋体" w:eastAsia="宋体" w:cs="宋体"/>
          <w:color w:val="auto"/>
          <w:sz w:val="24"/>
          <w:szCs w:val="24"/>
          <w:highlight w:val="none"/>
        </w:rPr>
        <w:t>（小写）人民币</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元</w:t>
      </w:r>
      <w:r>
        <w:rPr>
          <w:rFonts w:hint="eastAsia" w:ascii="宋体" w:hAnsi="宋体" w:eastAsia="宋体" w:cs="宋体"/>
          <w:color w:val="auto"/>
          <w:sz w:val="24"/>
          <w:szCs w:val="24"/>
          <w:highlight w:val="none"/>
          <w:lang w:eastAsia="zh-CN"/>
        </w:rPr>
        <w:t>。</w:t>
      </w:r>
    </w:p>
    <w:p>
      <w:pPr>
        <w:spacing w:line="440" w:lineRule="exact"/>
        <w:ind w:firstLine="491"/>
        <w:jc w:val="left"/>
        <w:rPr>
          <w:rFonts w:hint="eastAsia" w:ascii="宋体" w:hAnsi="宋体" w:cs="宋体"/>
          <w:sz w:val="24"/>
          <w:lang w:val="en-US" w:eastAsia="zh-CN"/>
        </w:rPr>
      </w:pPr>
      <w:r>
        <w:rPr>
          <w:rFonts w:hint="eastAsia" w:ascii="宋体" w:hAnsi="宋体" w:eastAsia="宋体" w:cs="宋体"/>
          <w:color w:val="auto"/>
          <w:sz w:val="24"/>
          <w:szCs w:val="24"/>
          <w:highlight w:val="none"/>
        </w:rPr>
        <w:t>2、</w:t>
      </w:r>
      <w:r>
        <w:rPr>
          <w:rFonts w:hint="eastAsia" w:ascii="宋体" w:hAnsi="宋体" w:eastAsia="宋体" w:cs="宋体"/>
          <w:color w:val="auto"/>
          <w:sz w:val="24"/>
          <w:szCs w:val="24"/>
          <w:highlight w:val="none"/>
          <w:lang w:val="en-US" w:eastAsia="zh-CN"/>
        </w:rPr>
        <w:t>服务期</w:t>
      </w:r>
      <w:r>
        <w:rPr>
          <w:rFonts w:hint="eastAsia" w:ascii="宋体" w:hAnsi="宋体" w:eastAsia="宋体" w:cs="宋体"/>
          <w:color w:val="auto"/>
          <w:sz w:val="24"/>
          <w:szCs w:val="24"/>
          <w:highlight w:val="none"/>
        </w:rPr>
        <w:t>：</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shd w:val="clear" w:color="auto" w:fill="FFFFFF"/>
        </w:rPr>
        <w:t>；质量</w:t>
      </w:r>
      <w:r>
        <w:rPr>
          <w:rFonts w:hint="eastAsia" w:ascii="宋体" w:hAnsi="宋体" w:eastAsia="宋体" w:cs="宋体"/>
          <w:color w:val="auto"/>
          <w:sz w:val="24"/>
          <w:szCs w:val="24"/>
          <w:highlight w:val="none"/>
          <w:shd w:val="clear" w:color="auto" w:fill="FFFFFF"/>
          <w:lang w:eastAsia="zh-CN"/>
        </w:rPr>
        <w:t>要求：</w:t>
      </w:r>
      <w:r>
        <w:rPr>
          <w:rFonts w:hint="eastAsia" w:ascii="宋体" w:hAnsi="宋体" w:eastAsia="宋体" w:cs="宋体"/>
          <w:color w:val="auto"/>
          <w:sz w:val="24"/>
          <w:szCs w:val="24"/>
          <w:highlight w:val="none"/>
          <w:u w:val="single"/>
          <w:shd w:val="clear" w:color="auto" w:fill="FFFFFF"/>
        </w:rPr>
        <w:t xml:space="preserve">          </w:t>
      </w:r>
      <w:r>
        <w:rPr>
          <w:rFonts w:hint="eastAsia" w:ascii="宋体" w:hAnsi="宋体" w:eastAsia="宋体" w:cs="宋体"/>
          <w:color w:val="auto"/>
          <w:sz w:val="24"/>
          <w:szCs w:val="24"/>
          <w:highlight w:val="none"/>
          <w:shd w:val="clear" w:color="auto" w:fill="FFFFFF"/>
        </w:rPr>
        <w:t>。</w:t>
      </w:r>
      <w:r>
        <w:rPr>
          <w:rFonts w:hint="eastAsia" w:ascii="宋体" w:hAnsi="宋体" w:cs="宋体"/>
          <w:sz w:val="24"/>
        </w:rPr>
        <w:br w:type="textWrapping"/>
      </w:r>
      <w:r>
        <w:rPr>
          <w:rFonts w:hint="eastAsia" w:ascii="宋体" w:hAnsi="宋体" w:cs="宋体"/>
          <w:sz w:val="24"/>
        </w:rPr>
        <w:t xml:space="preserve"> </w:t>
      </w:r>
      <w:r>
        <w:rPr>
          <w:rFonts w:hint="eastAsia" w:ascii="宋体" w:hAnsi="宋体" w:cs="宋体"/>
          <w:sz w:val="24"/>
          <w:lang w:val="en-US" w:eastAsia="zh-CN"/>
        </w:rPr>
        <w:t xml:space="preserve">   3、如果我们的响应性文件被接受，我们将按磋商文件的规定签订并严格履行合同中的责任和义务。</w:t>
      </w:r>
    </w:p>
    <w:p>
      <w:pPr>
        <w:spacing w:line="440" w:lineRule="exact"/>
        <w:ind w:firstLine="491"/>
        <w:jc w:val="left"/>
        <w:rPr>
          <w:rFonts w:hint="eastAsia" w:ascii="宋体" w:hAnsi="宋体" w:cs="宋体"/>
          <w:sz w:val="24"/>
          <w:lang w:val="en-US" w:eastAsia="zh-CN"/>
        </w:rPr>
      </w:pPr>
      <w:r>
        <w:rPr>
          <w:rFonts w:hint="eastAsia" w:ascii="宋体" w:hAnsi="宋体" w:cs="宋体"/>
          <w:sz w:val="24"/>
          <w:lang w:val="en-US" w:eastAsia="zh-CN"/>
        </w:rPr>
        <w:t>4、投标供应商已详细审查全部磋商文件，包括修改文件以及全部参考资料和有关附件。我们完全理解并同意放弃对这方面有不明及误解的权利。</w:t>
      </w:r>
    </w:p>
    <w:p>
      <w:pPr>
        <w:spacing w:line="440" w:lineRule="exact"/>
        <w:ind w:firstLine="491"/>
        <w:jc w:val="left"/>
        <w:rPr>
          <w:rFonts w:hint="eastAsia" w:ascii="宋体" w:hAnsi="宋体" w:cs="宋体"/>
          <w:sz w:val="24"/>
          <w:lang w:val="en-US" w:eastAsia="zh-CN"/>
        </w:rPr>
      </w:pPr>
      <w:r>
        <w:rPr>
          <w:rFonts w:hint="eastAsia" w:ascii="宋体" w:hAnsi="宋体" w:cs="宋体"/>
          <w:sz w:val="24"/>
          <w:lang w:val="en-US" w:eastAsia="zh-CN"/>
        </w:rPr>
        <w:t>5、如果在规定的开标时间后，投标供应商在响应性文件有效期内撤回投标，依法追究责任。</w:t>
      </w:r>
    </w:p>
    <w:p>
      <w:pPr>
        <w:keepNext w:val="0"/>
        <w:keepLines w:val="0"/>
        <w:pageBreakBefore w:val="0"/>
        <w:widowControl w:val="0"/>
        <w:kinsoku/>
        <w:overflowPunct/>
        <w:bidi w:val="0"/>
        <w:spacing w:line="500" w:lineRule="exact"/>
        <w:ind w:right="0" w:rightChars="0" w:firstLine="480" w:firstLineChars="200"/>
        <w:textAlignment w:val="auto"/>
        <w:rPr>
          <w:rFonts w:hint="eastAsia" w:ascii="宋体" w:hAnsi="宋体" w:cs="宋体"/>
          <w:sz w:val="24"/>
        </w:rPr>
      </w:pPr>
      <w:r>
        <w:rPr>
          <w:rFonts w:hint="eastAsia" w:ascii="宋体" w:hAnsi="宋体" w:cs="宋体"/>
          <w:sz w:val="24"/>
          <w:lang w:val="en-US" w:eastAsia="zh-CN"/>
        </w:rPr>
        <w:t>6、投标供应商同意提供按照贵方可能要求的与其投标有关的一切数据或资料。</w:t>
      </w:r>
      <w:r>
        <w:rPr>
          <w:rFonts w:hint="eastAsia" w:ascii="宋体" w:hAnsi="宋体" w:cs="宋体"/>
          <w:sz w:val="24"/>
        </w:rPr>
        <w:t xml:space="preserve">    </w:t>
      </w:r>
      <w:r>
        <w:rPr>
          <w:rFonts w:hint="eastAsia" w:ascii="宋体" w:hAnsi="宋体" w:cs="宋体"/>
          <w:sz w:val="24"/>
        </w:rPr>
        <w:br w:type="textWrapping"/>
      </w:r>
      <w:r>
        <w:rPr>
          <w:rFonts w:hint="eastAsia" w:ascii="宋体" w:hAnsi="宋体" w:cs="宋体"/>
          <w:sz w:val="24"/>
        </w:rPr>
        <w:t xml:space="preserve">  </w:t>
      </w:r>
    </w:p>
    <w:p>
      <w:pPr>
        <w:keepNext w:val="0"/>
        <w:keepLines w:val="0"/>
        <w:pageBreakBefore w:val="0"/>
        <w:widowControl w:val="0"/>
        <w:kinsoku/>
        <w:overflowPunct/>
        <w:bidi w:val="0"/>
        <w:spacing w:line="500" w:lineRule="exact"/>
        <w:ind w:left="418" w:leftChars="199" w:right="0" w:rightChars="0" w:firstLine="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地址：</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电话（传真）:</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邮 政 编 码：</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开户银行及账号：</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法定代表人或委托代理人（签字）:</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r>
        <w:rPr>
          <w:rFonts w:hint="eastAsia" w:ascii="宋体" w:hAnsi="宋体" w:eastAsia="宋体" w:cs="宋体"/>
          <w:color w:val="auto"/>
          <w:sz w:val="24"/>
          <w:szCs w:val="24"/>
          <w:highlight w:val="none"/>
        </w:rPr>
        <w:t>名称（公章）：</w:t>
      </w:r>
    </w:p>
    <w:p>
      <w:pPr>
        <w:keepNext w:val="0"/>
        <w:keepLines w:val="0"/>
        <w:pageBreakBefore w:val="0"/>
        <w:widowControl w:val="0"/>
        <w:kinsoku/>
        <w:overflowPunct/>
        <w:bidi w:val="0"/>
        <w:spacing w:line="500" w:lineRule="exact"/>
        <w:ind w:left="0" w:leftChars="0" w:right="0" w:rightChars="0" w:firstLine="360" w:firstLineChars="15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日期：  年  月  日</w:t>
      </w:r>
    </w:p>
    <w:p>
      <w:pPr>
        <w:spacing w:line="440" w:lineRule="exact"/>
        <w:ind w:firstLine="480" w:firstLineChars="200"/>
        <w:jc w:val="right"/>
        <w:rPr>
          <w:rFonts w:hint="eastAsia"/>
        </w:rPr>
      </w:pPr>
      <w:r>
        <w:rPr>
          <w:rFonts w:hint="eastAsia" w:ascii="宋体" w:hAnsi="宋体" w:cs="宋体"/>
          <w:sz w:val="24"/>
        </w:rPr>
        <w:t xml:space="preserve">   </w:t>
      </w: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格式6</w:t>
      </w:r>
    </w:p>
    <w:p>
      <w:pPr>
        <w:spacing w:line="360" w:lineRule="auto"/>
        <w:jc w:val="center"/>
        <w:rPr>
          <w:rFonts w:hint="eastAsia" w:ascii="宋体" w:hAnsi="宋体" w:cs="宋体"/>
          <w:b/>
          <w:sz w:val="24"/>
        </w:rPr>
      </w:pPr>
      <w:r>
        <w:rPr>
          <w:rFonts w:hint="eastAsia" w:ascii="Times New Roman" w:hAnsi="Times New Roman" w:eastAsia="宋体" w:cs="Times New Roman"/>
          <w:b/>
          <w:bCs/>
          <w:sz w:val="36"/>
          <w:szCs w:val="36"/>
          <w:lang w:val="en-US" w:eastAsia="zh-CN"/>
        </w:rPr>
        <w:t>供应商公司基本情况简介</w:t>
      </w:r>
    </w:p>
    <w:tbl>
      <w:tblPr>
        <w:tblStyle w:val="26"/>
        <w:tblpPr w:leftFromText="180" w:rightFromText="180" w:vertAnchor="text" w:horzAnchor="margin" w:tblpXSpec="center" w:tblpY="24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38"/>
        <w:gridCol w:w="930"/>
        <w:gridCol w:w="315"/>
        <w:gridCol w:w="1275"/>
        <w:gridCol w:w="630"/>
        <w:gridCol w:w="225"/>
        <w:gridCol w:w="390"/>
        <w:gridCol w:w="720"/>
        <w:gridCol w:w="120"/>
        <w:gridCol w:w="735"/>
        <w:gridCol w:w="12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名称</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注所地址</w:t>
            </w:r>
          </w:p>
        </w:tc>
        <w:tc>
          <w:tcPr>
            <w:tcW w:w="3150" w:type="dxa"/>
            <w:gridSpan w:val="4"/>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邮政编码</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vMerge w:val="restart"/>
            <w:noWrap w:val="0"/>
            <w:vAlign w:val="center"/>
          </w:tcPr>
          <w:p>
            <w:pPr>
              <w:spacing w:line="360" w:lineRule="auto"/>
              <w:jc w:val="center"/>
              <w:rPr>
                <w:rFonts w:hint="eastAsia" w:ascii="宋体" w:hAnsi="宋体" w:cs="宋体"/>
                <w:sz w:val="24"/>
              </w:rPr>
            </w:pPr>
            <w:r>
              <w:rPr>
                <w:rFonts w:hint="eastAsia" w:ascii="宋体" w:hAnsi="宋体" w:cs="宋体"/>
                <w:sz w:val="24"/>
              </w:rPr>
              <w:t>联系方式</w:t>
            </w:r>
          </w:p>
        </w:tc>
        <w:tc>
          <w:tcPr>
            <w:tcW w:w="124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联系人</w:t>
            </w:r>
          </w:p>
        </w:tc>
        <w:tc>
          <w:tcPr>
            <w:tcW w:w="1905" w:type="dxa"/>
            <w:gridSpan w:val="2"/>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vMerge w:val="continue"/>
            <w:noWrap w:val="0"/>
            <w:vAlign w:val="center"/>
          </w:tcPr>
          <w:p>
            <w:pPr>
              <w:spacing w:line="360" w:lineRule="auto"/>
              <w:jc w:val="center"/>
              <w:rPr>
                <w:rFonts w:hint="eastAsia" w:ascii="宋体" w:hAnsi="宋体" w:cs="宋体"/>
                <w:sz w:val="24"/>
              </w:rPr>
            </w:pPr>
          </w:p>
        </w:tc>
        <w:tc>
          <w:tcPr>
            <w:tcW w:w="124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传真</w:t>
            </w:r>
          </w:p>
        </w:tc>
        <w:tc>
          <w:tcPr>
            <w:tcW w:w="1905" w:type="dxa"/>
            <w:gridSpan w:val="2"/>
            <w:noWrap w:val="0"/>
            <w:vAlign w:val="center"/>
          </w:tcPr>
          <w:p>
            <w:pPr>
              <w:spacing w:line="360" w:lineRule="auto"/>
              <w:jc w:val="center"/>
              <w:rPr>
                <w:rFonts w:hint="eastAsia" w:ascii="宋体" w:hAnsi="宋体" w:cs="宋体"/>
                <w:sz w:val="24"/>
              </w:rPr>
            </w:pPr>
          </w:p>
        </w:tc>
        <w:tc>
          <w:tcPr>
            <w:tcW w:w="133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网址</w:t>
            </w:r>
          </w:p>
        </w:tc>
        <w:tc>
          <w:tcPr>
            <w:tcW w:w="2066" w:type="dxa"/>
            <w:gridSpan w:val="3"/>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营业执照号</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税务登记证号</w:t>
            </w:r>
          </w:p>
        </w:tc>
        <w:tc>
          <w:tcPr>
            <w:tcW w:w="6551" w:type="dxa"/>
            <w:gridSpan w:val="10"/>
            <w:noWrap w:val="0"/>
            <w:vAlign w:val="center"/>
          </w:tcPr>
          <w:p>
            <w:pPr>
              <w:spacing w:line="360" w:lineRule="auto"/>
              <w:jc w:val="center"/>
              <w:rPr>
                <w:rFonts w:hint="eastAsia" w:ascii="宋体" w:hAnsi="宋体" w:cs="宋体"/>
                <w:sz w:val="24"/>
              </w:rPr>
            </w:pPr>
            <w:r>
              <w:rPr>
                <w:rFonts w:hint="eastAsia" w:ascii="宋体" w:hAnsi="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组织机构代码证号</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法定代表人</w:t>
            </w:r>
          </w:p>
        </w:tc>
        <w:tc>
          <w:tcPr>
            <w:tcW w:w="930" w:type="dxa"/>
            <w:noWrap w:val="0"/>
            <w:vAlign w:val="center"/>
          </w:tcPr>
          <w:p>
            <w:pPr>
              <w:spacing w:line="360" w:lineRule="auto"/>
              <w:jc w:val="center"/>
              <w:rPr>
                <w:rFonts w:hint="eastAsia" w:ascii="宋体" w:hAnsi="宋体" w:cs="宋体"/>
                <w:sz w:val="24"/>
              </w:rPr>
            </w:pPr>
            <w:r>
              <w:rPr>
                <w:rFonts w:hint="eastAsia" w:ascii="宋体" w:hAnsi="宋体" w:cs="宋体"/>
                <w:sz w:val="24"/>
              </w:rPr>
              <w:t>姓名</w:t>
            </w:r>
          </w:p>
        </w:tc>
        <w:tc>
          <w:tcPr>
            <w:tcW w:w="1590" w:type="dxa"/>
            <w:gridSpan w:val="2"/>
            <w:noWrap w:val="0"/>
            <w:vAlign w:val="center"/>
          </w:tcPr>
          <w:p>
            <w:pPr>
              <w:spacing w:line="360" w:lineRule="auto"/>
              <w:jc w:val="center"/>
              <w:rPr>
                <w:rFonts w:hint="eastAsia" w:ascii="宋体" w:hAnsi="宋体" w:cs="宋体"/>
                <w:sz w:val="24"/>
              </w:rPr>
            </w:pPr>
          </w:p>
        </w:tc>
        <w:tc>
          <w:tcPr>
            <w:tcW w:w="855" w:type="dxa"/>
            <w:gridSpan w:val="2"/>
            <w:noWrap w:val="0"/>
            <w:vAlign w:val="center"/>
          </w:tcPr>
          <w:p>
            <w:pPr>
              <w:spacing w:line="360" w:lineRule="auto"/>
              <w:jc w:val="center"/>
              <w:rPr>
                <w:rFonts w:hint="eastAsia" w:ascii="宋体" w:hAnsi="宋体" w:cs="宋体"/>
                <w:sz w:val="24"/>
              </w:rPr>
            </w:pPr>
            <w:r>
              <w:rPr>
                <w:rFonts w:hint="eastAsia" w:ascii="宋体" w:hAnsi="宋体" w:cs="宋体"/>
                <w:sz w:val="24"/>
              </w:rPr>
              <w:t>职务</w:t>
            </w:r>
          </w:p>
        </w:tc>
        <w:tc>
          <w:tcPr>
            <w:tcW w:w="1230" w:type="dxa"/>
            <w:gridSpan w:val="3"/>
            <w:noWrap w:val="0"/>
            <w:vAlign w:val="center"/>
          </w:tcPr>
          <w:p>
            <w:pPr>
              <w:spacing w:line="360" w:lineRule="auto"/>
              <w:jc w:val="center"/>
              <w:rPr>
                <w:rFonts w:hint="eastAsia" w:ascii="宋体" w:hAnsi="宋体" w:cs="宋体"/>
                <w:sz w:val="24"/>
              </w:rPr>
            </w:pPr>
          </w:p>
        </w:tc>
        <w:tc>
          <w:tcPr>
            <w:tcW w:w="735" w:type="dxa"/>
            <w:noWrap w:val="0"/>
            <w:vAlign w:val="center"/>
          </w:tcPr>
          <w:p>
            <w:pPr>
              <w:spacing w:line="360" w:lineRule="auto"/>
              <w:jc w:val="center"/>
              <w:rPr>
                <w:rFonts w:hint="eastAsia" w:ascii="宋体" w:hAnsi="宋体" w:cs="宋体"/>
                <w:sz w:val="24"/>
              </w:rPr>
            </w:pPr>
            <w:r>
              <w:rPr>
                <w:rFonts w:hint="eastAsia" w:ascii="宋体" w:hAnsi="宋体" w:cs="宋体"/>
                <w:sz w:val="24"/>
              </w:rPr>
              <w:t>电话</w:t>
            </w:r>
          </w:p>
        </w:tc>
        <w:tc>
          <w:tcPr>
            <w:tcW w:w="1211" w:type="dxa"/>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注册资金</w:t>
            </w:r>
          </w:p>
        </w:tc>
        <w:tc>
          <w:tcPr>
            <w:tcW w:w="2520" w:type="dxa"/>
            <w:gridSpan w:val="3"/>
            <w:noWrap w:val="0"/>
            <w:vAlign w:val="center"/>
          </w:tcPr>
          <w:p>
            <w:pPr>
              <w:spacing w:line="360" w:lineRule="auto"/>
              <w:jc w:val="center"/>
              <w:rPr>
                <w:rFonts w:hint="eastAsia" w:ascii="宋体" w:hAnsi="宋体" w:cs="宋体"/>
                <w:sz w:val="24"/>
              </w:rPr>
            </w:pPr>
          </w:p>
        </w:tc>
        <w:tc>
          <w:tcPr>
            <w:tcW w:w="124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成立时间</w:t>
            </w:r>
          </w:p>
        </w:tc>
        <w:tc>
          <w:tcPr>
            <w:tcW w:w="2786" w:type="dxa"/>
            <w:gridSpan w:val="4"/>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开户银行</w:t>
            </w:r>
          </w:p>
        </w:tc>
        <w:tc>
          <w:tcPr>
            <w:tcW w:w="2520" w:type="dxa"/>
            <w:gridSpan w:val="3"/>
            <w:noWrap w:val="0"/>
            <w:vAlign w:val="center"/>
          </w:tcPr>
          <w:p>
            <w:pPr>
              <w:spacing w:line="360" w:lineRule="auto"/>
              <w:jc w:val="center"/>
              <w:rPr>
                <w:rFonts w:hint="eastAsia" w:ascii="宋体" w:hAnsi="宋体" w:cs="宋体"/>
                <w:sz w:val="24"/>
              </w:rPr>
            </w:pPr>
          </w:p>
        </w:tc>
        <w:tc>
          <w:tcPr>
            <w:tcW w:w="1245" w:type="dxa"/>
            <w:gridSpan w:val="3"/>
            <w:noWrap w:val="0"/>
            <w:vAlign w:val="center"/>
          </w:tcPr>
          <w:p>
            <w:pPr>
              <w:spacing w:line="360" w:lineRule="auto"/>
              <w:jc w:val="center"/>
              <w:rPr>
                <w:rFonts w:hint="eastAsia" w:ascii="宋体" w:hAnsi="宋体" w:cs="宋体"/>
                <w:sz w:val="24"/>
              </w:rPr>
            </w:pPr>
            <w:r>
              <w:rPr>
                <w:rFonts w:hint="eastAsia" w:ascii="宋体" w:hAnsi="宋体" w:cs="宋体"/>
                <w:sz w:val="24"/>
              </w:rPr>
              <w:t>账号</w:t>
            </w:r>
          </w:p>
        </w:tc>
        <w:tc>
          <w:tcPr>
            <w:tcW w:w="2786" w:type="dxa"/>
            <w:gridSpan w:val="4"/>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经营范围</w:t>
            </w:r>
          </w:p>
        </w:tc>
        <w:tc>
          <w:tcPr>
            <w:tcW w:w="6551" w:type="dxa"/>
            <w:gridSpan w:val="10"/>
            <w:noWrap w:val="0"/>
            <w:vAlign w:val="center"/>
          </w:tcPr>
          <w:p>
            <w:pPr>
              <w:spacing w:line="360" w:lineRule="auto"/>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2238" w:type="dxa"/>
            <w:noWrap w:val="0"/>
            <w:vAlign w:val="center"/>
          </w:tcPr>
          <w:p>
            <w:pPr>
              <w:spacing w:line="360" w:lineRule="auto"/>
              <w:jc w:val="center"/>
              <w:rPr>
                <w:rFonts w:hint="eastAsia" w:ascii="宋体" w:hAnsi="宋体" w:cs="宋体"/>
                <w:sz w:val="24"/>
              </w:rPr>
            </w:pPr>
            <w:r>
              <w:rPr>
                <w:rFonts w:hint="eastAsia" w:ascii="宋体" w:hAnsi="宋体" w:cs="宋体"/>
                <w:sz w:val="24"/>
              </w:rPr>
              <w:t>备注</w:t>
            </w:r>
          </w:p>
        </w:tc>
        <w:tc>
          <w:tcPr>
            <w:tcW w:w="6551" w:type="dxa"/>
            <w:gridSpan w:val="10"/>
            <w:noWrap w:val="0"/>
            <w:vAlign w:val="center"/>
          </w:tcPr>
          <w:p>
            <w:pPr>
              <w:spacing w:line="360" w:lineRule="auto"/>
              <w:jc w:val="center"/>
              <w:rPr>
                <w:rFonts w:hint="eastAsia" w:ascii="宋体" w:hAnsi="宋体" w:cs="宋体"/>
                <w:sz w:val="24"/>
              </w:rPr>
            </w:pPr>
          </w:p>
        </w:tc>
      </w:tr>
    </w:tbl>
    <w:p>
      <w:pPr>
        <w:spacing w:line="360" w:lineRule="auto"/>
        <w:jc w:val="left"/>
        <w:rPr>
          <w:rFonts w:hint="eastAsia" w:ascii="宋体" w:hAnsi="宋体" w:cs="宋体"/>
          <w:sz w:val="24"/>
        </w:rPr>
      </w:pPr>
      <w:r>
        <w:rPr>
          <w:rFonts w:hint="eastAsia" w:ascii="宋体" w:hAnsi="宋体" w:cs="宋体"/>
          <w:sz w:val="24"/>
        </w:rPr>
        <w:t>注：供应商可根据实际情况自行添加表格内容。</w:t>
      </w:r>
    </w:p>
    <w:p>
      <w:pPr>
        <w:spacing w:line="360" w:lineRule="auto"/>
        <w:ind w:firstLine="482" w:firstLineChars="200"/>
        <w:jc w:val="center"/>
        <w:rPr>
          <w:rFonts w:hint="eastAsia" w:ascii="宋体" w:hAnsi="宋体" w:cs="宋体"/>
          <w:b/>
          <w:sz w:val="24"/>
        </w:rPr>
      </w:pPr>
    </w:p>
    <w:p>
      <w:pPr>
        <w:spacing w:line="360" w:lineRule="auto"/>
        <w:ind w:firstLine="482" w:firstLineChars="200"/>
        <w:jc w:val="center"/>
        <w:rPr>
          <w:rFonts w:hint="eastAsia" w:ascii="宋体" w:hAnsi="宋体" w:cs="宋体"/>
          <w:b/>
          <w:sz w:val="24"/>
        </w:rPr>
      </w:pPr>
    </w:p>
    <w:p>
      <w:pPr>
        <w:spacing w:line="360" w:lineRule="auto"/>
        <w:rPr>
          <w:rFonts w:hint="eastAsia" w:ascii="宋体" w:hAnsi="宋体" w:cs="宋体"/>
          <w:b/>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r>
        <w:rPr>
          <w:rFonts w:hint="eastAsia" w:ascii="宋体" w:hAnsi="宋体" w:cs="宋体"/>
          <w:sz w:val="24"/>
        </w:rPr>
        <w:t>格式7</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反商业贿赂承诺书</w:t>
      </w:r>
    </w:p>
    <w:p>
      <w:pPr>
        <w:spacing w:line="360" w:lineRule="auto"/>
        <w:ind w:firstLine="480" w:firstLineChars="200"/>
        <w:rPr>
          <w:rFonts w:hint="eastAsia" w:ascii="宋体" w:hAnsi="宋体" w:cs="宋体"/>
          <w:sz w:val="24"/>
        </w:rPr>
      </w:pPr>
      <w:r>
        <w:rPr>
          <w:rFonts w:hint="eastAsia" w:ascii="宋体" w:hAnsi="宋体" w:cs="宋体"/>
          <w:sz w:val="24"/>
        </w:rPr>
        <w:t>我单位承诺：</w:t>
      </w:r>
    </w:p>
    <w:p>
      <w:pPr>
        <w:spacing w:line="360" w:lineRule="auto"/>
        <w:ind w:firstLine="480" w:firstLineChars="200"/>
        <w:rPr>
          <w:rFonts w:hint="eastAsia" w:ascii="宋体" w:hAnsi="宋体" w:cs="宋体"/>
          <w:sz w:val="24"/>
        </w:rPr>
      </w:pPr>
      <w:r>
        <w:rPr>
          <w:rFonts w:hint="eastAsia" w:ascii="宋体" w:hAnsi="宋体" w:cs="宋体"/>
          <w:sz w:val="24"/>
        </w:rPr>
        <w:t xml:space="preserve">在 </w:t>
      </w:r>
      <w:r>
        <w:rPr>
          <w:rFonts w:hint="eastAsia" w:ascii="宋体" w:hAnsi="宋体" w:cs="宋体"/>
          <w:sz w:val="24"/>
          <w:u w:val="single"/>
        </w:rPr>
        <w:t xml:space="preserve">                              </w:t>
      </w:r>
      <w:r>
        <w:rPr>
          <w:rFonts w:hint="eastAsia" w:ascii="宋体" w:hAnsi="宋体" w:cs="宋体"/>
          <w:sz w:val="24"/>
        </w:rPr>
        <w:t>采购活动中，我单位保证做到：</w:t>
      </w:r>
    </w:p>
    <w:p>
      <w:pPr>
        <w:spacing w:line="360" w:lineRule="auto"/>
        <w:ind w:firstLine="480" w:firstLineChars="200"/>
        <w:rPr>
          <w:rFonts w:hint="eastAsia" w:ascii="宋体" w:hAnsi="宋体" w:cs="宋体"/>
          <w:sz w:val="24"/>
        </w:rPr>
      </w:pPr>
      <w:r>
        <w:rPr>
          <w:rFonts w:hint="eastAsia" w:ascii="宋体" w:hAnsi="宋体" w:cs="宋体"/>
          <w:sz w:val="24"/>
        </w:rPr>
        <w:t>一、公平竞争参加本次竞争性磋商活动。</w:t>
      </w:r>
    </w:p>
    <w:p>
      <w:pPr>
        <w:spacing w:line="360" w:lineRule="auto"/>
        <w:ind w:firstLine="480" w:firstLineChars="200"/>
        <w:rPr>
          <w:rFonts w:hint="eastAsia" w:ascii="宋体" w:hAnsi="宋体" w:cs="宋体"/>
          <w:sz w:val="24"/>
        </w:rPr>
      </w:pPr>
      <w:r>
        <w:rPr>
          <w:rFonts w:hint="eastAsia" w:ascii="宋体" w:hAnsi="宋体" w:cs="宋体"/>
          <w:sz w:val="24"/>
        </w:rPr>
        <w:t>二、杜绝任何形式的商业贿赂行为。不向国家工作人员、政府采购代理机构工作人员、评审专家及其亲属提供礼品、有价证券、购物券、回扣、佣金、咨询费、劳务费、赞助费、宣传费、宴请；不为其报销各种消费凭证，不支付其旅游、娱乐等费用。</w:t>
      </w:r>
    </w:p>
    <w:p>
      <w:pPr>
        <w:spacing w:line="360" w:lineRule="auto"/>
        <w:ind w:firstLine="480" w:firstLineChars="200"/>
        <w:rPr>
          <w:rFonts w:hint="eastAsia" w:ascii="宋体" w:hAnsi="宋体" w:cs="宋体"/>
          <w:sz w:val="24"/>
        </w:rPr>
      </w:pPr>
      <w:r>
        <w:rPr>
          <w:rFonts w:hint="eastAsia" w:ascii="宋体" w:hAnsi="宋体" w:cs="宋体"/>
          <w:sz w:val="24"/>
        </w:rPr>
        <w:t>三、若出现上述行为，我单位及参与投标的工作人员愿意接受按照国家法律法规等有关规定给予的处罚。</w:t>
      </w:r>
    </w:p>
    <w:p>
      <w:pPr>
        <w:spacing w:line="360" w:lineRule="auto"/>
        <w:ind w:firstLine="480" w:firstLineChars="200"/>
        <w:rPr>
          <w:rFonts w:hint="eastAsia" w:ascii="宋体" w:hAnsi="宋体" w:cs="宋体"/>
          <w:sz w:val="24"/>
        </w:rPr>
      </w:pPr>
    </w:p>
    <w:p>
      <w:pPr>
        <w:spacing w:line="360" w:lineRule="auto"/>
        <w:ind w:firstLine="480" w:firstLineChars="200"/>
        <w:rPr>
          <w:rFonts w:hint="eastAsia" w:ascii="宋体" w:hAnsi="宋体" w:cs="宋体"/>
          <w:sz w:val="24"/>
        </w:rPr>
      </w:pPr>
    </w:p>
    <w:p>
      <w:pPr>
        <w:spacing w:line="360" w:lineRule="auto"/>
        <w:ind w:firstLine="3480" w:firstLineChars="1450"/>
        <w:jc w:val="right"/>
        <w:rPr>
          <w:rFonts w:hint="eastAsia" w:ascii="宋体" w:hAnsi="宋体" w:cs="宋体"/>
          <w:sz w:val="24"/>
        </w:rPr>
      </w:pPr>
      <w:r>
        <w:rPr>
          <w:rFonts w:hint="eastAsia" w:ascii="宋体" w:hAnsi="宋体" w:cs="宋体"/>
          <w:sz w:val="24"/>
        </w:rPr>
        <w:t>承诺人：</w:t>
      </w:r>
      <w:r>
        <w:rPr>
          <w:rFonts w:hint="eastAsia" w:ascii="宋体" w:hAnsi="宋体" w:cs="宋体"/>
          <w:kern w:val="0"/>
          <w:sz w:val="24"/>
        </w:rPr>
        <w:t>供应商</w:t>
      </w:r>
      <w:r>
        <w:rPr>
          <w:rFonts w:hint="eastAsia" w:ascii="宋体" w:hAnsi="宋体" w:cs="宋体"/>
          <w:sz w:val="24"/>
        </w:rPr>
        <w:t>名称（公章）</w:t>
      </w:r>
    </w:p>
    <w:p>
      <w:pPr>
        <w:spacing w:line="360" w:lineRule="auto"/>
        <w:ind w:firstLine="480" w:firstLineChars="200"/>
        <w:jc w:val="right"/>
        <w:rPr>
          <w:rFonts w:hint="eastAsia" w:ascii="宋体" w:hAnsi="宋体" w:cs="宋体"/>
          <w:sz w:val="24"/>
        </w:rPr>
      </w:pPr>
      <w:r>
        <w:rPr>
          <w:rFonts w:hint="eastAsia" w:ascii="宋体" w:hAnsi="宋体" w:cs="宋体"/>
          <w:sz w:val="24"/>
        </w:rPr>
        <w:t>法定代表人或委托代理人：(签字)</w:t>
      </w:r>
    </w:p>
    <w:p>
      <w:pPr>
        <w:spacing w:line="360" w:lineRule="auto"/>
        <w:ind w:firstLine="480" w:firstLineChars="200"/>
        <w:jc w:val="right"/>
        <w:rPr>
          <w:rFonts w:hint="eastAsia" w:ascii="宋体" w:hAnsi="宋体" w:cs="宋体"/>
          <w:sz w:val="24"/>
        </w:rPr>
      </w:pPr>
      <w:r>
        <w:rPr>
          <w:rFonts w:hint="eastAsia" w:ascii="宋体" w:hAnsi="宋体" w:cs="宋体"/>
          <w:sz w:val="24"/>
        </w:rPr>
        <w:t xml:space="preserve">                                           年   月   日</w:t>
      </w:r>
    </w:p>
    <w:p>
      <w:pPr>
        <w:spacing w:line="360" w:lineRule="auto"/>
        <w:jc w:val="center"/>
        <w:rPr>
          <w:rFonts w:hint="eastAsia" w:ascii="宋体" w:hAnsi="宋体" w:cs="宋体"/>
          <w:sz w:val="24"/>
        </w:rPr>
      </w:pPr>
    </w:p>
    <w:p>
      <w:pPr>
        <w:spacing w:line="360" w:lineRule="auto"/>
        <w:ind w:firstLine="482" w:firstLineChars="200"/>
        <w:jc w:val="center"/>
        <w:rPr>
          <w:rFonts w:hint="eastAsia" w:ascii="宋体" w:hAnsi="宋体" w:cs="宋体"/>
          <w:b/>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sz w:val="24"/>
        </w:rPr>
      </w:pPr>
    </w:p>
    <w:p>
      <w:pPr>
        <w:spacing w:line="360" w:lineRule="auto"/>
        <w:jc w:val="left"/>
        <w:rPr>
          <w:rFonts w:hint="eastAsia" w:ascii="宋体" w:hAnsi="宋体" w:cs="宋体"/>
          <w:b/>
          <w:bCs/>
          <w:sz w:val="24"/>
        </w:rPr>
      </w:pPr>
      <w:r>
        <w:rPr>
          <w:rFonts w:hint="eastAsia" w:ascii="宋体" w:hAnsi="宋体" w:cs="宋体"/>
          <w:sz w:val="24"/>
        </w:rPr>
        <w:t>格式</w:t>
      </w:r>
      <w:r>
        <w:rPr>
          <w:rFonts w:hint="eastAsia" w:ascii="宋体" w:hAnsi="宋体" w:cs="宋体"/>
          <w:sz w:val="24"/>
          <w:lang w:val="en-US" w:eastAsia="zh-CN"/>
        </w:rPr>
        <w:t>8</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报价一览表（第</w:t>
      </w:r>
      <w:r>
        <w:rPr>
          <w:rFonts w:hint="eastAsia" w:ascii="Times New Roman" w:hAnsi="Times New Roman" w:eastAsia="宋体" w:cs="Times New Roman"/>
          <w:b/>
          <w:bCs/>
          <w:sz w:val="36"/>
          <w:szCs w:val="36"/>
          <w:u w:val="single"/>
          <w:lang w:val="en-US" w:eastAsia="zh-CN"/>
        </w:rPr>
        <w:t xml:space="preserve">   </w:t>
      </w:r>
      <w:r>
        <w:rPr>
          <w:rFonts w:hint="eastAsia" w:ascii="Times New Roman" w:hAnsi="Times New Roman" w:eastAsia="宋体" w:cs="Times New Roman"/>
          <w:b/>
          <w:bCs/>
          <w:sz w:val="36"/>
          <w:szCs w:val="36"/>
          <w:lang w:val="en-US" w:eastAsia="zh-CN"/>
        </w:rPr>
        <w:t>轮）</w:t>
      </w:r>
    </w:p>
    <w:tbl>
      <w:tblPr>
        <w:tblStyle w:val="26"/>
        <w:tblW w:w="0" w:type="auto"/>
        <w:tblInd w:w="17" w:type="dxa"/>
        <w:tblLayout w:type="fixed"/>
        <w:tblCellMar>
          <w:top w:w="0" w:type="dxa"/>
          <w:left w:w="0" w:type="dxa"/>
          <w:bottom w:w="0" w:type="dxa"/>
          <w:right w:w="0" w:type="dxa"/>
        </w:tblCellMar>
      </w:tblPr>
      <w:tblGrid>
        <w:gridCol w:w="1587"/>
        <w:gridCol w:w="3449"/>
        <w:gridCol w:w="3802"/>
      </w:tblGrid>
      <w:tr>
        <w:tblPrEx>
          <w:tblCellMar>
            <w:top w:w="0" w:type="dxa"/>
            <w:left w:w="0" w:type="dxa"/>
            <w:bottom w:w="0" w:type="dxa"/>
            <w:right w:w="0" w:type="dxa"/>
          </w:tblCellMar>
        </w:tblPrEx>
        <w:trPr>
          <w:cantSplit/>
          <w:trHeight w:val="713"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项目名称</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63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采购编号</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514"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投标</w:t>
            </w:r>
            <w:r>
              <w:rPr>
                <w:rFonts w:hint="eastAsia" w:ascii="宋体" w:hAnsi="宋体" w:eastAsia="宋体" w:cs="宋体"/>
                <w:color w:val="auto"/>
                <w:sz w:val="24"/>
                <w:szCs w:val="24"/>
                <w:highlight w:val="none"/>
                <w:lang w:val="en-US" w:eastAsia="zh-CN"/>
              </w:rPr>
              <w:t>供应商</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1674" w:hRule="exact"/>
        </w:trPr>
        <w:tc>
          <w:tcPr>
            <w:tcW w:w="1587"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投标报价</w:t>
            </w:r>
          </w:p>
        </w:tc>
        <w:tc>
          <w:tcPr>
            <w:tcW w:w="3449" w:type="dxa"/>
            <w:tcBorders>
              <w:top w:val="nil"/>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lang w:val="en-US" w:eastAsia="zh-CN"/>
              </w:rPr>
            </w:pPr>
            <w:r>
              <w:rPr>
                <w:rFonts w:hint="eastAsia"/>
                <w:color w:val="auto"/>
                <w:sz w:val="24"/>
                <w:szCs w:val="24"/>
                <w:highlight w:val="none"/>
                <w:lang w:val="en-US" w:eastAsia="zh-CN"/>
              </w:rPr>
              <w:t>单价：</w:t>
            </w:r>
          </w:p>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rPr>
            </w:pPr>
            <w:r>
              <w:rPr>
                <w:rFonts w:hint="eastAsia"/>
                <w:color w:val="auto"/>
                <w:sz w:val="24"/>
                <w:szCs w:val="24"/>
                <w:highlight w:val="none"/>
              </w:rPr>
              <w:t>人民币大写：</w:t>
            </w:r>
            <w:r>
              <w:rPr>
                <w:rFonts w:hint="eastAsia"/>
                <w:color w:val="auto"/>
                <w:sz w:val="24"/>
                <w:szCs w:val="24"/>
                <w:highlight w:val="none"/>
                <w:u w:val="single"/>
                <w:lang w:val="en-US" w:eastAsia="zh-CN"/>
              </w:rPr>
              <w:t xml:space="preserve">               </w:t>
            </w:r>
          </w:p>
          <w:p>
            <w:pPr>
              <w:pStyle w:val="60"/>
              <w:ind w:firstLine="720" w:firstLineChars="300"/>
              <w:jc w:val="both"/>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小写</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u w:val="single"/>
                <w:lang w:val="en-US" w:eastAsia="zh-CN"/>
              </w:rPr>
              <w:t xml:space="preserve">           /年 </w:t>
            </w:r>
          </w:p>
        </w:tc>
        <w:tc>
          <w:tcPr>
            <w:tcW w:w="3802" w:type="dxa"/>
            <w:tcBorders>
              <w:top w:val="nil"/>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lang w:val="en-US" w:eastAsia="zh-CN"/>
              </w:rPr>
            </w:pPr>
            <w:r>
              <w:rPr>
                <w:rFonts w:hint="eastAsia"/>
                <w:color w:val="auto"/>
                <w:sz w:val="24"/>
                <w:szCs w:val="24"/>
                <w:highlight w:val="none"/>
                <w:lang w:val="en-US" w:eastAsia="zh-CN"/>
              </w:rPr>
              <w:t>合计：</w:t>
            </w:r>
          </w:p>
          <w:p>
            <w:pPr>
              <w:keepNext w:val="0"/>
              <w:keepLines w:val="0"/>
              <w:pageBreakBefore w:val="0"/>
              <w:widowControl w:val="0"/>
              <w:tabs>
                <w:tab w:val="left" w:pos="5413"/>
              </w:tabs>
              <w:kinsoku/>
              <w:overflowPunct/>
              <w:bidi w:val="0"/>
              <w:spacing w:line="500" w:lineRule="exact"/>
              <w:ind w:right="0" w:rightChars="0"/>
              <w:jc w:val="both"/>
              <w:textAlignment w:val="auto"/>
              <w:rPr>
                <w:rFonts w:hint="eastAsia"/>
                <w:color w:val="auto"/>
                <w:sz w:val="24"/>
                <w:szCs w:val="24"/>
                <w:highlight w:val="none"/>
              </w:rPr>
            </w:pPr>
            <w:r>
              <w:rPr>
                <w:rFonts w:hint="eastAsia"/>
                <w:color w:val="auto"/>
                <w:sz w:val="24"/>
                <w:szCs w:val="24"/>
                <w:highlight w:val="none"/>
              </w:rPr>
              <w:t>人民币大写：</w:t>
            </w:r>
            <w:r>
              <w:rPr>
                <w:rFonts w:hint="eastAsia"/>
                <w:color w:val="auto"/>
                <w:sz w:val="24"/>
                <w:szCs w:val="24"/>
                <w:highlight w:val="none"/>
                <w:u w:val="single"/>
                <w:lang w:val="en-US" w:eastAsia="zh-CN"/>
              </w:rPr>
              <w:t xml:space="preserve">              </w:t>
            </w:r>
          </w:p>
          <w:p>
            <w:pPr>
              <w:pStyle w:val="60"/>
              <w:ind w:firstLine="720" w:firstLineChars="300"/>
              <w:jc w:val="both"/>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lang w:eastAsia="zh-CN"/>
              </w:rPr>
              <w:t>小写</w:t>
            </w:r>
            <w:r>
              <w:rPr>
                <w:rFonts w:hint="eastAsia" w:ascii="宋体"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u w:val="single"/>
                <w:lang w:val="en-US" w:eastAsia="zh-CN"/>
              </w:rPr>
              <w:t xml:space="preserve">              </w:t>
            </w:r>
          </w:p>
        </w:tc>
      </w:tr>
      <w:tr>
        <w:tblPrEx>
          <w:tblCellMar>
            <w:top w:w="0" w:type="dxa"/>
            <w:left w:w="0" w:type="dxa"/>
            <w:bottom w:w="0" w:type="dxa"/>
            <w:right w:w="0" w:type="dxa"/>
          </w:tblCellMar>
        </w:tblPrEx>
        <w:trPr>
          <w:cantSplit/>
          <w:trHeight w:val="7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项目负责人</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firstLine="1320" w:firstLineChars="55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7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服务期</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firstLine="1320" w:firstLineChars="55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680" w:hRule="exac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质量要求</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left"/>
              <w:textAlignment w:val="auto"/>
              <w:rPr>
                <w:rFonts w:hint="eastAsia" w:ascii="宋体" w:hAnsi="宋体" w:eastAsia="宋体" w:cs="宋体"/>
                <w:color w:val="auto"/>
                <w:sz w:val="24"/>
                <w:szCs w:val="24"/>
                <w:highlight w:val="none"/>
              </w:rPr>
            </w:pPr>
          </w:p>
        </w:tc>
      </w:tr>
      <w:tr>
        <w:tblPrEx>
          <w:tblCellMar>
            <w:top w:w="0" w:type="dxa"/>
            <w:left w:w="0" w:type="dxa"/>
            <w:bottom w:w="0" w:type="dxa"/>
            <w:right w:w="0" w:type="dxa"/>
          </w:tblCellMar>
        </w:tblPrEx>
        <w:trPr>
          <w:cantSplit/>
          <w:trHeight w:val="1362" w:hRule="atLeast"/>
        </w:trPr>
        <w:tc>
          <w:tcPr>
            <w:tcW w:w="1587" w:type="dxa"/>
            <w:tcBorders>
              <w:top w:val="single" w:color="auto" w:sz="4" w:space="0"/>
              <w:left w:val="single" w:color="auto" w:sz="4" w:space="0"/>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overflowPunct/>
              <w:bidi w:val="0"/>
              <w:spacing w:line="500" w:lineRule="exact"/>
              <w:ind w:left="0" w:leftChars="0" w:right="0" w:rightChars="0"/>
              <w:jc w:val="center"/>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eastAsia="zh-CN"/>
              </w:rPr>
              <w:t>备注</w:t>
            </w:r>
          </w:p>
        </w:tc>
        <w:tc>
          <w:tcPr>
            <w:tcW w:w="7251" w:type="dxa"/>
            <w:gridSpan w:val="2"/>
            <w:tcBorders>
              <w:top w:val="single" w:color="auto" w:sz="4" w:space="0"/>
              <w:left w:val="nil"/>
              <w:bottom w:val="single" w:color="auto" w:sz="4" w:space="0"/>
              <w:right w:val="single" w:color="auto" w:sz="4" w:space="0"/>
            </w:tcBorders>
            <w:noWrap w:val="0"/>
            <w:tcMar>
              <w:top w:w="15" w:type="dxa"/>
              <w:left w:w="15" w:type="dxa"/>
              <w:bottom w:w="0" w:type="dxa"/>
              <w:right w:w="15" w:type="dxa"/>
            </w:tcMar>
            <w:vAlign w:val="center"/>
          </w:tcPr>
          <w:p>
            <w:pPr>
              <w:keepNext w:val="0"/>
              <w:keepLines w:val="0"/>
              <w:pageBreakBefore w:val="0"/>
              <w:widowControl w:val="0"/>
              <w:kinsoku/>
              <w:wordWrap/>
              <w:overflowPunct/>
              <w:topLinePunct w:val="0"/>
              <w:autoSpaceDE/>
              <w:autoSpaceDN/>
              <w:bidi w:val="0"/>
              <w:adjustRightInd/>
              <w:snapToGrid/>
              <w:spacing w:line="500" w:lineRule="exact"/>
              <w:ind w:right="0" w:rightChars="0"/>
              <w:textAlignment w:val="auto"/>
              <w:rPr>
                <w:rFonts w:hint="eastAsia" w:ascii="宋体" w:hAnsi="宋体" w:eastAsia="宋体" w:cs="宋体"/>
                <w:color w:val="auto"/>
                <w:sz w:val="24"/>
                <w:szCs w:val="24"/>
                <w:highlight w:val="none"/>
              </w:rPr>
            </w:pPr>
            <w:r>
              <w:rPr>
                <w:rFonts w:hint="eastAsia" w:ascii="宋体" w:hAnsi="宋体" w:eastAsia="宋体" w:cs="宋体"/>
                <w:b/>
                <w:color w:val="auto"/>
                <w:sz w:val="24"/>
                <w:szCs w:val="24"/>
                <w:highlight w:val="none"/>
              </w:rPr>
              <w:t>说明：</w:t>
            </w:r>
            <w:r>
              <w:rPr>
                <w:rFonts w:hint="eastAsia" w:ascii="宋体" w:hAnsi="宋体" w:eastAsia="宋体" w:cs="宋体"/>
                <w:color w:val="auto"/>
                <w:sz w:val="24"/>
                <w:szCs w:val="24"/>
                <w:highlight w:val="none"/>
              </w:rPr>
              <w:t>投标报价应包含一切与之相关费用</w:t>
            </w:r>
            <w:r>
              <w:rPr>
                <w:rFonts w:hint="eastAsia" w:ascii="宋体" w:hAnsi="宋体" w:eastAsia="宋体" w:cs="宋体"/>
                <w:b w:val="0"/>
                <w:bCs/>
                <w:color w:val="auto"/>
                <w:sz w:val="24"/>
                <w:szCs w:val="24"/>
                <w:highlight w:val="none"/>
              </w:rPr>
              <w:t>。</w:t>
            </w:r>
          </w:p>
        </w:tc>
      </w:tr>
    </w:tbl>
    <w:p>
      <w:pPr>
        <w:spacing w:line="360" w:lineRule="auto"/>
        <w:rPr>
          <w:rFonts w:hint="eastAsia" w:ascii="宋体" w:hAnsi="宋体" w:cs="宋体"/>
          <w:b/>
          <w:bCs/>
          <w:sz w:val="24"/>
        </w:rPr>
      </w:pPr>
      <w:r>
        <w:rPr>
          <w:rFonts w:hint="eastAsia" w:ascii="宋体" w:hAnsi="宋体" w:cs="宋体"/>
          <w:sz w:val="24"/>
        </w:rPr>
        <w:t>注：</w:t>
      </w:r>
      <w:r>
        <w:rPr>
          <w:rFonts w:hint="eastAsia" w:ascii="宋体" w:hAnsi="宋体" w:cs="宋体"/>
          <w:b/>
          <w:bCs/>
          <w:sz w:val="24"/>
        </w:rPr>
        <w:t>1、供应商可根据实际情况自行添加表格内容。</w:t>
      </w:r>
      <w:r>
        <w:rPr>
          <w:rFonts w:hint="eastAsia" w:ascii="宋体" w:hAnsi="宋体" w:cs="宋体"/>
          <w:b/>
          <w:bCs/>
          <w:sz w:val="24"/>
          <w:lang w:eastAsia="zh-CN"/>
        </w:rPr>
        <w:t>标注</w:t>
      </w:r>
      <w:r>
        <w:rPr>
          <w:rFonts w:hint="eastAsia" w:ascii="宋体" w:hAnsi="宋体" w:cs="宋体"/>
          <w:b/>
          <w:bCs/>
          <w:sz w:val="24"/>
        </w:rPr>
        <w:t>清几轮报价表。</w:t>
      </w:r>
    </w:p>
    <w:p>
      <w:pPr>
        <w:numPr>
          <w:ilvl w:val="0"/>
          <w:numId w:val="4"/>
        </w:numPr>
        <w:spacing w:line="360" w:lineRule="auto"/>
        <w:ind w:firstLine="482" w:firstLineChars="200"/>
        <w:rPr>
          <w:rFonts w:hint="eastAsia" w:ascii="宋体" w:hAnsi="宋体" w:cs="宋体"/>
          <w:sz w:val="24"/>
        </w:rPr>
      </w:pPr>
      <w:r>
        <w:rPr>
          <w:rFonts w:hint="eastAsia" w:ascii="宋体" w:hAnsi="宋体" w:cs="宋体"/>
          <w:b/>
          <w:bCs/>
          <w:sz w:val="24"/>
        </w:rPr>
        <w:t>报价一经涂改，应在涂改处加盖单位公章或供应商代表签字或盖章，否则其响应作无效响应性文件处理。</w:t>
      </w:r>
    </w:p>
    <w:p>
      <w:pPr>
        <w:numPr>
          <w:ilvl w:val="0"/>
          <w:numId w:val="0"/>
        </w:numPr>
        <w:spacing w:line="360" w:lineRule="auto"/>
        <w:ind w:firstLine="5520" w:firstLineChars="2300"/>
        <w:rPr>
          <w:rFonts w:hint="eastAsia" w:ascii="宋体" w:hAnsi="宋体" w:cs="宋体"/>
          <w:sz w:val="24"/>
        </w:rPr>
      </w:pPr>
      <w:r>
        <w:rPr>
          <w:rFonts w:hint="eastAsia" w:ascii="宋体" w:hAnsi="宋体" w:eastAsia="宋体" w:cs="宋体"/>
          <w:b w:val="0"/>
          <w:bCs w:val="0"/>
          <w:sz w:val="24"/>
        </w:rPr>
        <w:t xml:space="preserve">供应商名称：（公章）   </w:t>
      </w:r>
      <w:r>
        <w:rPr>
          <w:rFonts w:hint="eastAsia" w:ascii="宋体" w:hAnsi="宋体" w:cs="宋体"/>
          <w:sz w:val="24"/>
        </w:rPr>
        <w:t xml:space="preserve">           </w:t>
      </w:r>
    </w:p>
    <w:p>
      <w:pPr>
        <w:spacing w:line="360" w:lineRule="auto"/>
        <w:jc w:val="right"/>
        <w:rPr>
          <w:rFonts w:hint="eastAsia" w:ascii="宋体" w:hAnsi="宋体" w:cs="宋体"/>
          <w:sz w:val="24"/>
        </w:rPr>
      </w:pPr>
      <w:r>
        <w:rPr>
          <w:rFonts w:hint="eastAsia" w:ascii="宋体" w:hAnsi="宋体" w:cs="宋体"/>
          <w:sz w:val="24"/>
        </w:rPr>
        <w:t xml:space="preserve">法定代表人或委托代理人：(签字) </w:t>
      </w:r>
    </w:p>
    <w:p>
      <w:pPr>
        <w:spacing w:line="360" w:lineRule="auto"/>
        <w:jc w:val="right"/>
        <w:rPr>
          <w:rFonts w:hint="eastAsia" w:ascii="宋体" w:hAnsi="宋体" w:cs="宋体"/>
          <w:sz w:val="24"/>
        </w:rPr>
      </w:pPr>
      <w:r>
        <w:rPr>
          <w:rFonts w:hint="eastAsia" w:ascii="宋体" w:hAnsi="宋体" w:cs="宋体"/>
          <w:sz w:val="24"/>
        </w:rPr>
        <w:t xml:space="preserve"> 年  月  日</w:t>
      </w:r>
    </w:p>
    <w:p>
      <w:pPr>
        <w:pStyle w:val="25"/>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eastAsia="宋体" w:cs="宋体"/>
          <w:sz w:val="24"/>
          <w:lang w:eastAsia="zh-CN"/>
        </w:rPr>
      </w:pPr>
      <w:r>
        <w:rPr>
          <w:rFonts w:hint="eastAsia" w:ascii="宋体" w:hAnsi="宋体" w:cs="宋体"/>
          <w:sz w:val="24"/>
        </w:rPr>
        <w:t>格式</w:t>
      </w:r>
      <w:r>
        <w:rPr>
          <w:rFonts w:hint="eastAsia" w:ascii="宋体" w:hAnsi="宋体" w:cs="宋体"/>
          <w:sz w:val="24"/>
          <w:lang w:val="en-US" w:eastAsia="zh-CN"/>
        </w:rPr>
        <w:t>9</w:t>
      </w:r>
    </w:p>
    <w:p>
      <w:pPr>
        <w:jc w:val="center"/>
        <w:rPr>
          <w:rFonts w:hint="eastAsia" w:ascii="宋体" w:hAnsi="宋体" w:cs="宋体"/>
          <w:b/>
          <w:bCs/>
          <w:sz w:val="24"/>
        </w:rPr>
      </w:pP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实施方案（自拟）</w:t>
      </w:r>
    </w:p>
    <w:p>
      <w:pPr>
        <w:jc w:val="center"/>
        <w:rPr>
          <w:rFonts w:hint="eastAsia" w:ascii="宋体" w:hAnsi="宋体" w:cs="宋体"/>
          <w:b/>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pStyle w:val="64"/>
        <w:rPr>
          <w:rFonts w:hint="eastAsia" w:ascii="宋体" w:hAnsi="宋体" w:cs="宋体"/>
          <w:b w:val="0"/>
          <w:bCs/>
          <w:sz w:val="24"/>
        </w:rPr>
      </w:pPr>
    </w:p>
    <w:p>
      <w:pPr>
        <w:spacing w:line="360" w:lineRule="auto"/>
        <w:rPr>
          <w:rFonts w:hint="eastAsia" w:ascii="宋体" w:hAnsi="宋体" w:cs="宋体"/>
          <w:sz w:val="24"/>
        </w:rPr>
      </w:pPr>
    </w:p>
    <w:p>
      <w:pPr>
        <w:spacing w:line="360" w:lineRule="auto"/>
        <w:rPr>
          <w:rFonts w:hint="eastAsia" w:ascii="宋体" w:hAnsi="宋体" w:eastAsia="宋体" w:cs="宋体"/>
          <w:sz w:val="24"/>
          <w:lang w:eastAsia="zh-CN"/>
        </w:rPr>
      </w:pPr>
      <w:r>
        <w:rPr>
          <w:rFonts w:hint="eastAsia" w:ascii="宋体" w:hAnsi="宋体" w:cs="宋体"/>
          <w:sz w:val="24"/>
        </w:rPr>
        <w:br w:type="page"/>
      </w:r>
      <w:r>
        <w:rPr>
          <w:rFonts w:hint="eastAsia" w:ascii="宋体" w:hAnsi="宋体" w:cs="宋体"/>
          <w:sz w:val="24"/>
        </w:rPr>
        <w:t>格式1</w:t>
      </w:r>
      <w:r>
        <w:rPr>
          <w:rFonts w:hint="eastAsia" w:ascii="宋体" w:hAnsi="宋体" w:cs="宋体"/>
          <w:sz w:val="24"/>
          <w:lang w:val="en-US" w:eastAsia="zh-CN"/>
        </w:rPr>
        <w:t>0</w:t>
      </w:r>
    </w:p>
    <w:p>
      <w:pPr>
        <w:rPr>
          <w:rFonts w:hint="eastAsia" w:ascii="宋体" w:hAnsi="宋体" w:cs="宋体"/>
          <w:sz w:val="24"/>
        </w:rPr>
      </w:pPr>
    </w:p>
    <w:p>
      <w:pPr>
        <w:spacing w:line="360" w:lineRule="auto"/>
        <w:jc w:val="center"/>
        <w:rPr>
          <w:rFonts w:hint="eastAsia" w:ascii="Times New Roman" w:hAnsi="Times New Roman" w:eastAsia="宋体" w:cs="Times New Roman"/>
          <w:b/>
          <w:bCs/>
          <w:sz w:val="36"/>
          <w:szCs w:val="36"/>
          <w:lang w:val="en-US" w:eastAsia="zh-CN"/>
        </w:rPr>
      </w:pPr>
      <w:bookmarkStart w:id="6" w:name="_Toc32306"/>
      <w:bookmarkStart w:id="7" w:name="_Toc8725"/>
      <w:bookmarkStart w:id="8" w:name="_Toc4328"/>
      <w:r>
        <w:rPr>
          <w:rFonts w:hint="eastAsia" w:ascii="Times New Roman" w:hAnsi="Times New Roman" w:eastAsia="宋体" w:cs="Times New Roman"/>
          <w:b/>
          <w:bCs/>
          <w:sz w:val="36"/>
          <w:szCs w:val="36"/>
          <w:lang w:val="en-US" w:eastAsia="zh-CN"/>
        </w:rPr>
        <w:t>售后服务及优惠承诺</w:t>
      </w:r>
      <w:bookmarkEnd w:id="6"/>
      <w:bookmarkEnd w:id="7"/>
      <w:bookmarkEnd w:id="8"/>
      <w:r>
        <w:rPr>
          <w:rFonts w:hint="eastAsia" w:ascii="Times New Roman" w:hAnsi="Times New Roman" w:eastAsia="宋体" w:cs="Times New Roman"/>
          <w:b/>
          <w:bCs/>
          <w:sz w:val="36"/>
          <w:szCs w:val="36"/>
          <w:lang w:val="en-US" w:eastAsia="zh-CN"/>
        </w:rPr>
        <w:t>（自拟）</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pStyle w:val="25"/>
        <w:rPr>
          <w:rFonts w:hint="eastAsia"/>
        </w:rPr>
      </w:pPr>
    </w:p>
    <w:p>
      <w:pPr>
        <w:rPr>
          <w:rFonts w:hint="eastAsia" w:ascii="宋体" w:hAnsi="宋体" w:cs="宋体"/>
          <w:sz w:val="24"/>
        </w:rPr>
      </w:pPr>
    </w:p>
    <w:p>
      <w:pPr>
        <w:rPr>
          <w:rFonts w:hint="eastAsia" w:ascii="宋体" w:hAnsi="宋体" w:eastAsia="宋体" w:cs="宋体"/>
          <w:sz w:val="24"/>
          <w:lang w:eastAsia="zh-CN"/>
        </w:rPr>
      </w:pPr>
      <w:r>
        <w:rPr>
          <w:rFonts w:hint="eastAsia" w:ascii="宋体" w:hAnsi="宋体" w:cs="宋体"/>
          <w:sz w:val="24"/>
        </w:rPr>
        <w:t>格式1</w:t>
      </w:r>
      <w:r>
        <w:rPr>
          <w:rFonts w:hint="eastAsia" w:ascii="宋体" w:hAnsi="宋体" w:cs="宋体"/>
          <w:sz w:val="24"/>
          <w:lang w:val="en-US" w:eastAsia="zh-CN"/>
        </w:rPr>
        <w:t>1</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项目人员情况（自拟）</w:t>
      </w: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spacing w:line="360" w:lineRule="auto"/>
        <w:jc w:val="center"/>
        <w:rPr>
          <w:rFonts w:hint="eastAsia" w:ascii="宋体" w:hAnsi="宋体" w:cs="宋体"/>
          <w:b/>
          <w:sz w:val="24"/>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12</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中小企业声明函(工程、服务）</w:t>
      </w:r>
    </w:p>
    <w:p>
      <w:pPr>
        <w:spacing w:line="560" w:lineRule="exact"/>
        <w:jc w:val="both"/>
        <w:rPr>
          <w:rFonts w:hint="eastAsia" w:ascii="宋体" w:hAnsi="宋体" w:cs="宋体"/>
          <w:b/>
          <w:sz w:val="24"/>
        </w:rPr>
      </w:pP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本公司（联合体）郑重声明，根据《政府采购促进中小企业发展管理办法》（财库﹝2020﹞46 号）的规定，本公司 （联合体）参加</w:t>
      </w:r>
      <w:r>
        <w:rPr>
          <w:rFonts w:hint="eastAsia" w:ascii="宋体" w:hAnsi="宋体" w:eastAsia="宋体" w:cs="宋体"/>
          <w:color w:val="auto"/>
          <w:spacing w:val="6"/>
          <w:sz w:val="24"/>
          <w:szCs w:val="24"/>
          <w:u w:val="single"/>
          <w:lang w:eastAsia="zh-CN"/>
        </w:rPr>
        <w:t>（单位名称）</w:t>
      </w:r>
      <w:r>
        <w:rPr>
          <w:rFonts w:hint="eastAsia" w:ascii="宋体" w:hAnsi="宋体" w:eastAsia="宋体" w:cs="宋体"/>
          <w:color w:val="auto"/>
          <w:spacing w:val="6"/>
          <w:sz w:val="24"/>
          <w:szCs w:val="24"/>
          <w:lang w:eastAsia="zh-CN"/>
        </w:rPr>
        <w:t>的</w:t>
      </w:r>
      <w:r>
        <w:rPr>
          <w:rFonts w:hint="eastAsia" w:ascii="宋体" w:hAnsi="宋体" w:eastAsia="宋体" w:cs="宋体"/>
          <w:color w:val="auto"/>
          <w:spacing w:val="6"/>
          <w:sz w:val="24"/>
          <w:szCs w:val="24"/>
          <w:u w:val="single"/>
          <w:lang w:eastAsia="zh-CN"/>
        </w:rPr>
        <w:t>（项目名称）</w:t>
      </w:r>
      <w:r>
        <w:rPr>
          <w:rFonts w:hint="eastAsia" w:ascii="宋体" w:hAnsi="宋体" w:eastAsia="宋体" w:cs="宋体"/>
          <w:color w:val="auto"/>
          <w:spacing w:val="6"/>
          <w:sz w:val="24"/>
          <w:szCs w:val="24"/>
          <w:lang w:eastAsia="zh-CN"/>
        </w:rPr>
        <w:t>采购活动，工程的施工单位全部为符合政策要求的中小企业（或者：服务全部由符合政策要求的中小企业承接）。相关企业（含联合体中的中小企业、签订分包意向协议的中小企业）的具体情况如下：</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1.</w:t>
      </w:r>
      <w:r>
        <w:rPr>
          <w:rFonts w:hint="eastAsia" w:ascii="宋体" w:hAnsi="宋体" w:eastAsia="宋体" w:cs="宋体"/>
          <w:color w:val="auto"/>
          <w:spacing w:val="6"/>
          <w:sz w:val="24"/>
          <w:szCs w:val="24"/>
          <w:u w:val="single"/>
          <w:lang w:eastAsia="zh-CN"/>
        </w:rPr>
        <w:t>（标的名称）</w:t>
      </w:r>
      <w:r>
        <w:rPr>
          <w:rFonts w:hint="eastAsia" w:ascii="宋体" w:hAnsi="宋体" w:eastAsia="宋体" w:cs="宋体"/>
          <w:color w:val="auto"/>
          <w:spacing w:val="6"/>
          <w:sz w:val="24"/>
          <w:szCs w:val="24"/>
          <w:lang w:eastAsia="zh-CN"/>
        </w:rPr>
        <w:t>，属于</w:t>
      </w:r>
      <w:r>
        <w:rPr>
          <w:rFonts w:hint="eastAsia" w:ascii="宋体" w:hAnsi="宋体" w:eastAsia="宋体" w:cs="宋体"/>
          <w:color w:val="auto"/>
          <w:spacing w:val="6"/>
          <w:sz w:val="24"/>
          <w:szCs w:val="24"/>
          <w:u w:val="single"/>
          <w:lang w:eastAsia="zh-CN"/>
        </w:rPr>
        <w:t>（采购文件中明确的所属行业）</w:t>
      </w:r>
      <w:r>
        <w:rPr>
          <w:rFonts w:hint="eastAsia" w:ascii="宋体" w:hAnsi="宋体" w:eastAsia="宋体" w:cs="宋体"/>
          <w:color w:val="auto"/>
          <w:spacing w:val="6"/>
          <w:sz w:val="24"/>
          <w:szCs w:val="24"/>
          <w:lang w:eastAsia="zh-CN"/>
        </w:rPr>
        <w:t>；承建（承接）</w:t>
      </w:r>
      <w:r>
        <w:rPr>
          <w:rFonts w:hint="eastAsia" w:ascii="宋体" w:hAnsi="宋体" w:eastAsia="宋体" w:cs="宋体"/>
          <w:color w:val="auto"/>
          <w:spacing w:val="6"/>
          <w:sz w:val="24"/>
          <w:szCs w:val="24"/>
          <w:u w:val="single"/>
          <w:lang w:eastAsia="zh-CN"/>
        </w:rPr>
        <w:t>企业为（企业名称）</w:t>
      </w:r>
      <w:r>
        <w:rPr>
          <w:rFonts w:hint="eastAsia" w:ascii="宋体" w:hAnsi="宋体" w:eastAsia="宋体" w:cs="宋体"/>
          <w:color w:val="auto"/>
          <w:spacing w:val="6"/>
          <w:sz w:val="24"/>
          <w:szCs w:val="24"/>
          <w:lang w:eastAsia="zh-CN"/>
        </w:rPr>
        <w:t>，从业人员</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人，营业收入为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万元，资产总额为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万元¹，属于</w:t>
      </w:r>
      <w:r>
        <w:rPr>
          <w:rFonts w:hint="eastAsia" w:ascii="宋体" w:hAnsi="宋体" w:eastAsia="宋体" w:cs="宋体"/>
          <w:color w:val="auto"/>
          <w:spacing w:val="6"/>
          <w:sz w:val="24"/>
          <w:szCs w:val="24"/>
          <w:u w:val="single"/>
          <w:lang w:eastAsia="zh-CN"/>
        </w:rPr>
        <w:t>（中型企业、小型企业、微型企业）</w:t>
      </w:r>
      <w:r>
        <w:rPr>
          <w:rFonts w:hint="eastAsia" w:ascii="宋体" w:hAnsi="宋体" w:eastAsia="宋体" w:cs="宋体"/>
          <w:color w:val="auto"/>
          <w:spacing w:val="6"/>
          <w:sz w:val="24"/>
          <w:szCs w:val="24"/>
          <w:lang w:eastAsia="zh-CN"/>
        </w:rPr>
        <w:t xml:space="preserve">； </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2.</w:t>
      </w:r>
      <w:r>
        <w:rPr>
          <w:rFonts w:hint="eastAsia" w:ascii="宋体" w:hAnsi="宋体" w:eastAsia="宋体" w:cs="宋体"/>
          <w:color w:val="auto"/>
          <w:spacing w:val="6"/>
          <w:sz w:val="24"/>
          <w:szCs w:val="24"/>
          <w:u w:val="single"/>
          <w:lang w:eastAsia="zh-CN"/>
        </w:rPr>
        <w:t>（标的名称）</w:t>
      </w:r>
      <w:r>
        <w:rPr>
          <w:rFonts w:hint="eastAsia" w:ascii="宋体" w:hAnsi="宋体" w:eastAsia="宋体" w:cs="宋体"/>
          <w:color w:val="auto"/>
          <w:spacing w:val="6"/>
          <w:sz w:val="24"/>
          <w:szCs w:val="24"/>
          <w:lang w:eastAsia="zh-CN"/>
        </w:rPr>
        <w:t>，属于</w:t>
      </w:r>
      <w:r>
        <w:rPr>
          <w:rFonts w:hint="eastAsia" w:ascii="宋体" w:hAnsi="宋体" w:eastAsia="宋体" w:cs="宋体"/>
          <w:color w:val="auto"/>
          <w:spacing w:val="6"/>
          <w:sz w:val="24"/>
          <w:szCs w:val="24"/>
          <w:u w:val="single"/>
          <w:lang w:eastAsia="zh-CN"/>
        </w:rPr>
        <w:t>（采购文件中明确的所属行业）</w:t>
      </w:r>
      <w:r>
        <w:rPr>
          <w:rFonts w:hint="eastAsia" w:ascii="宋体" w:hAnsi="宋体" w:eastAsia="宋体" w:cs="宋体"/>
          <w:color w:val="auto"/>
          <w:spacing w:val="6"/>
          <w:sz w:val="24"/>
          <w:szCs w:val="24"/>
          <w:lang w:eastAsia="zh-CN"/>
        </w:rPr>
        <w:t>；承建（承接）企业为</w:t>
      </w:r>
      <w:r>
        <w:rPr>
          <w:rFonts w:hint="eastAsia" w:ascii="宋体" w:hAnsi="宋体" w:eastAsia="宋体" w:cs="宋体"/>
          <w:color w:val="auto"/>
          <w:spacing w:val="6"/>
          <w:sz w:val="24"/>
          <w:szCs w:val="24"/>
          <w:u w:val="single"/>
          <w:lang w:eastAsia="zh-CN"/>
        </w:rPr>
        <w:t>（企业名称）</w:t>
      </w:r>
      <w:r>
        <w:rPr>
          <w:rFonts w:hint="eastAsia" w:ascii="宋体" w:hAnsi="宋体" w:eastAsia="宋体" w:cs="宋体"/>
          <w:color w:val="auto"/>
          <w:spacing w:val="6"/>
          <w:sz w:val="24"/>
          <w:szCs w:val="24"/>
          <w:lang w:eastAsia="zh-CN"/>
        </w:rPr>
        <w:t>，从业人员</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人，营业收入为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万元，资产总额为</w:t>
      </w:r>
      <w:r>
        <w:rPr>
          <w:rFonts w:hint="eastAsia" w:ascii="宋体" w:hAnsi="宋体" w:eastAsia="宋体" w:cs="宋体"/>
          <w:color w:val="auto"/>
          <w:spacing w:val="6"/>
          <w:sz w:val="24"/>
          <w:szCs w:val="24"/>
          <w:u w:val="single"/>
          <w:lang w:eastAsia="zh-CN"/>
        </w:rPr>
        <w:t xml:space="preserve">   </w:t>
      </w:r>
      <w:r>
        <w:rPr>
          <w:rFonts w:hint="eastAsia" w:ascii="宋体" w:hAnsi="宋体" w:eastAsia="宋体" w:cs="宋体"/>
          <w:color w:val="auto"/>
          <w:spacing w:val="6"/>
          <w:sz w:val="24"/>
          <w:szCs w:val="24"/>
          <w:lang w:eastAsia="zh-CN"/>
        </w:rPr>
        <w:t>万元，属于</w:t>
      </w:r>
      <w:r>
        <w:rPr>
          <w:rFonts w:hint="eastAsia" w:ascii="宋体" w:hAnsi="宋体" w:eastAsia="宋体" w:cs="宋体"/>
          <w:color w:val="auto"/>
          <w:spacing w:val="6"/>
          <w:sz w:val="24"/>
          <w:szCs w:val="24"/>
          <w:u w:val="single"/>
          <w:lang w:eastAsia="zh-CN"/>
        </w:rPr>
        <w:t>（中型企业、小型企业、微型企业）</w:t>
      </w:r>
      <w:r>
        <w:rPr>
          <w:rFonts w:hint="eastAsia" w:ascii="宋体" w:hAnsi="宋体" w:eastAsia="宋体" w:cs="宋体"/>
          <w:color w:val="auto"/>
          <w:spacing w:val="6"/>
          <w:sz w:val="24"/>
          <w:szCs w:val="24"/>
          <w:lang w:eastAsia="zh-CN"/>
        </w:rPr>
        <w:t>；</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 xml:space="preserve"> ……</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以上企业，不属于大企业的分支机构，不存在控股股东为大企业的情形，也不存在与大企业的负责人为同一人的情形。</w:t>
      </w:r>
    </w:p>
    <w:p>
      <w:pPr>
        <w:adjustRightInd w:val="0"/>
        <w:spacing w:line="440" w:lineRule="exact"/>
        <w:ind w:firstLine="504" w:firstLineChars="200"/>
        <w:textAlignment w:val="baseline"/>
        <w:rPr>
          <w:rFonts w:hint="eastAsia" w:ascii="宋体" w:hAnsi="宋体" w:eastAsia="宋体" w:cs="宋体"/>
          <w:color w:val="auto"/>
          <w:spacing w:val="6"/>
          <w:sz w:val="24"/>
          <w:szCs w:val="24"/>
          <w:lang w:eastAsia="zh-CN"/>
        </w:rPr>
      </w:pPr>
      <w:r>
        <w:rPr>
          <w:rFonts w:hint="eastAsia" w:ascii="宋体" w:hAnsi="宋体" w:eastAsia="宋体" w:cs="宋体"/>
          <w:color w:val="auto"/>
          <w:spacing w:val="6"/>
          <w:sz w:val="24"/>
          <w:szCs w:val="24"/>
          <w:lang w:eastAsia="zh-CN"/>
        </w:rPr>
        <w:t>本企业对上述声明内容的真实性负责。如有虚假，将依法承担相应责任。</w:t>
      </w:r>
    </w:p>
    <w:p>
      <w:pPr>
        <w:snapToGrid w:val="0"/>
        <w:spacing w:line="500" w:lineRule="exact"/>
        <w:ind w:firstLine="504"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pacing w:val="6"/>
          <w:sz w:val="24"/>
          <w:szCs w:val="24"/>
          <w:lang w:eastAsia="zh-CN"/>
        </w:rPr>
        <w:t xml:space="preserve">             </w:t>
      </w:r>
      <w:r>
        <w:rPr>
          <w:rFonts w:hint="eastAsia" w:ascii="宋体" w:hAnsi="宋体" w:eastAsia="宋体" w:cs="宋体"/>
          <w:color w:val="auto"/>
          <w:sz w:val="24"/>
          <w:szCs w:val="24"/>
          <w:lang w:eastAsia="zh-CN"/>
        </w:rPr>
        <w:t xml:space="preserve"> </w:t>
      </w:r>
    </w:p>
    <w:p>
      <w:pPr>
        <w:snapToGrid w:val="0"/>
        <w:spacing w:line="500" w:lineRule="exact"/>
        <w:ind w:firstLine="480"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企业名称（盖章）： </w:t>
      </w:r>
    </w:p>
    <w:p>
      <w:pPr>
        <w:snapToGrid w:val="0"/>
        <w:spacing w:line="500" w:lineRule="exact"/>
        <w:ind w:firstLine="480" w:firstLineChars="200"/>
        <w:jc w:val="center"/>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 xml:space="preserve">                        日 期： </w:t>
      </w:r>
    </w:p>
    <w:p>
      <w:pPr>
        <w:spacing w:line="588" w:lineRule="exact"/>
        <w:ind w:firstLine="504" w:firstLineChars="200"/>
        <w:jc w:val="center"/>
        <w:rPr>
          <w:rFonts w:hint="eastAsia" w:ascii="宋体" w:hAnsi="宋体" w:eastAsia="宋体" w:cs="宋体"/>
          <w:color w:val="auto"/>
          <w:spacing w:val="6"/>
          <w:sz w:val="24"/>
          <w:szCs w:val="24"/>
          <w:lang w:eastAsia="zh-CN"/>
        </w:rPr>
      </w:pPr>
    </w:p>
    <w:p>
      <w:pPr>
        <w:spacing w:before="5"/>
        <w:ind w:left="20"/>
        <w:rPr>
          <w:rFonts w:hint="eastAsia" w:ascii="宋体" w:hAnsi="宋体" w:eastAsia="宋体" w:cs="宋体"/>
          <w:color w:val="auto"/>
          <w:position w:val="6"/>
          <w:sz w:val="24"/>
          <w:szCs w:val="24"/>
          <w:lang w:eastAsia="zh-CN"/>
        </w:rPr>
      </w:pPr>
    </w:p>
    <w:p>
      <w:pPr>
        <w:adjustRightInd w:val="0"/>
        <w:spacing w:line="44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注：1.¹从业人员、营业收入、资产总额填报上一年度数据，无上一年度数据的新成立企业可不填报。</w:t>
      </w:r>
    </w:p>
    <w:p>
      <w:pPr>
        <w:adjustRightInd w:val="0"/>
        <w:spacing w:line="440" w:lineRule="exact"/>
        <w:ind w:firstLine="480" w:firstLineChars="200"/>
        <w:textAlignment w:val="baseline"/>
        <w:rPr>
          <w:rFonts w:hint="eastAsia" w:ascii="宋体" w:hAnsi="宋体" w:eastAsia="宋体" w:cs="宋体"/>
          <w:color w:val="auto"/>
          <w:sz w:val="24"/>
          <w:szCs w:val="24"/>
          <w:lang w:eastAsia="zh-CN"/>
        </w:rPr>
      </w:pPr>
      <w:r>
        <w:rPr>
          <w:rFonts w:hint="eastAsia" w:ascii="宋体" w:hAnsi="宋体" w:eastAsia="宋体" w:cs="宋体"/>
          <w:color w:val="auto"/>
          <w:sz w:val="24"/>
          <w:szCs w:val="24"/>
          <w:lang w:eastAsia="zh-CN"/>
        </w:rPr>
        <w:t>2.中小企业划分标准见工业和信息化部 国家统计局 国家发展改革委 财政部 《关于印发中小企业划型标准规定的通知》工信部联企业 [2011]300号。</w:t>
      </w:r>
    </w:p>
    <w:p>
      <w:pPr>
        <w:adjustRightInd w:val="0"/>
        <w:spacing w:line="440" w:lineRule="exact"/>
        <w:ind w:firstLine="480" w:firstLineChars="200"/>
        <w:textAlignment w:val="baseline"/>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3.本项目标的物所属行业：其他未列明行业。</w:t>
      </w:r>
    </w:p>
    <w:p>
      <w:pPr>
        <w:pStyle w:val="25"/>
        <w:ind w:left="0" w:leftChars="0" w:firstLine="0" w:firstLineChars="0"/>
        <w:rPr>
          <w:rFonts w:hint="eastAsia" w:ascii="宋体" w:hAnsi="宋体" w:cs="宋体"/>
          <w:sz w:val="24"/>
        </w:rPr>
      </w:pPr>
    </w:p>
    <w:p>
      <w:pPr>
        <w:rPr>
          <w:rFonts w:hint="eastAsia"/>
        </w:rPr>
      </w:pPr>
    </w:p>
    <w:p>
      <w:pPr>
        <w:rPr>
          <w:rFonts w:hint="eastAsia"/>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13</w:t>
      </w:r>
    </w:p>
    <w:p>
      <w:pPr>
        <w:spacing w:line="360" w:lineRule="auto"/>
        <w:jc w:val="center"/>
        <w:rPr>
          <w:rFonts w:hint="eastAsia"/>
          <w:b/>
          <w:sz w:val="32"/>
          <w:szCs w:val="32"/>
        </w:rPr>
      </w:pPr>
      <w:r>
        <w:rPr>
          <w:rFonts w:hint="eastAsia"/>
          <w:b/>
          <w:sz w:val="32"/>
          <w:szCs w:val="32"/>
        </w:rPr>
        <w:t xml:space="preserve"> </w:t>
      </w:r>
    </w:p>
    <w:p>
      <w:pPr>
        <w:spacing w:line="360" w:lineRule="auto"/>
        <w:jc w:val="center"/>
        <w:rPr>
          <w:rFonts w:hint="eastAsia" w:ascii="Times New Roman" w:hAnsi="Times New Roman" w:eastAsia="宋体" w:cs="Times New Roman"/>
          <w:b/>
          <w:bCs/>
          <w:sz w:val="36"/>
          <w:szCs w:val="36"/>
          <w:lang w:val="en-US" w:eastAsia="zh-CN"/>
        </w:rPr>
      </w:pPr>
      <w:bookmarkStart w:id="9" w:name="OLE_LINK14"/>
      <w:bookmarkStart w:id="10" w:name="OLE_LINK13"/>
      <w:r>
        <w:rPr>
          <w:rFonts w:hint="eastAsia" w:ascii="Times New Roman" w:hAnsi="Times New Roman" w:eastAsia="宋体" w:cs="Times New Roman"/>
          <w:b/>
          <w:bCs/>
          <w:sz w:val="36"/>
          <w:szCs w:val="36"/>
          <w:lang w:val="en-US" w:eastAsia="zh-CN"/>
        </w:rPr>
        <w:t>残疾人福利性单位声明函</w:t>
      </w:r>
    </w:p>
    <w:bookmarkEnd w:id="9"/>
    <w:bookmarkEnd w:id="10"/>
    <w:p>
      <w:pPr>
        <w:spacing w:line="588" w:lineRule="exact"/>
        <w:ind w:firstLine="624" w:firstLineChars="200"/>
        <w:rPr>
          <w:rFonts w:hint="eastAsia" w:ascii="仿宋_GB2312" w:eastAsia="仿宋_GB2312"/>
          <w:spacing w:val="6"/>
          <w:sz w:val="30"/>
          <w:szCs w:val="30"/>
        </w:rPr>
      </w:pP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本单位郑重声明，根据《财政部 民政部 中国残疾人联合会关于促进残疾人就业政府采购政策的通知》（财库</w:t>
      </w:r>
      <w:r>
        <w:rPr>
          <w:rFonts w:hint="eastAsia" w:ascii="宋体" w:hAnsi="宋体" w:cs="宋体"/>
          <w:sz w:val="24"/>
        </w:rPr>
        <w:t>〔2017〕 141</w:t>
      </w:r>
      <w:r>
        <w:rPr>
          <w:rFonts w:hint="eastAsia" w:ascii="宋体" w:hAnsi="宋体" w:cs="宋体"/>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hint="eastAsia" w:ascii="宋体" w:hAnsi="宋体" w:cs="宋体"/>
          <w:spacing w:val="6"/>
          <w:sz w:val="24"/>
        </w:rPr>
      </w:pPr>
      <w:r>
        <w:rPr>
          <w:rFonts w:hint="eastAsia" w:ascii="宋体" w:hAnsi="宋体" w:cs="宋体"/>
          <w:spacing w:val="6"/>
          <w:sz w:val="24"/>
        </w:rPr>
        <w:t>本单位对上述声明的真实性负责。如有虚假，将依法承担相应责任。</w:t>
      </w:r>
    </w:p>
    <w:p>
      <w:pPr>
        <w:spacing w:line="360" w:lineRule="auto"/>
        <w:rPr>
          <w:rFonts w:hint="eastAsia" w:ascii="宋体" w:hAnsi="宋体" w:cs="宋体"/>
          <w:b/>
          <w:sz w:val="24"/>
        </w:rPr>
      </w:pPr>
    </w:p>
    <w:p>
      <w:pPr>
        <w:spacing w:line="560" w:lineRule="exact"/>
        <w:ind w:right="1120" w:firstLine="480" w:firstLineChars="200"/>
        <w:jc w:val="center"/>
        <w:rPr>
          <w:rFonts w:hint="eastAsia" w:ascii="宋体" w:hAnsi="宋体" w:cs="宋体"/>
          <w:sz w:val="24"/>
        </w:rPr>
      </w:pPr>
      <w:r>
        <w:rPr>
          <w:rFonts w:hint="eastAsia" w:ascii="宋体" w:hAnsi="宋体" w:cs="宋体"/>
          <w:sz w:val="24"/>
        </w:rPr>
        <w:t xml:space="preserve"> </w:t>
      </w:r>
    </w:p>
    <w:p>
      <w:pPr>
        <w:spacing w:line="560" w:lineRule="exact"/>
        <w:ind w:right="1120" w:firstLine="480" w:firstLineChars="200"/>
        <w:jc w:val="right"/>
        <w:rPr>
          <w:rFonts w:hint="eastAsia" w:ascii="宋体" w:hAnsi="宋体" w:cs="宋体"/>
          <w:sz w:val="24"/>
        </w:rPr>
      </w:pPr>
      <w:r>
        <w:rPr>
          <w:rFonts w:hint="eastAsia" w:ascii="宋体" w:hAnsi="宋体" w:cs="宋体"/>
          <w:sz w:val="24"/>
        </w:rPr>
        <w:t>供应商名称（公章）</w:t>
      </w:r>
    </w:p>
    <w:p>
      <w:pPr>
        <w:spacing w:line="560" w:lineRule="exact"/>
        <w:ind w:firstLine="480" w:firstLineChars="200"/>
        <w:jc w:val="center"/>
        <w:rPr>
          <w:rFonts w:hint="eastAsia" w:ascii="宋体" w:hAnsi="宋体" w:cs="宋体"/>
          <w:sz w:val="24"/>
        </w:rPr>
      </w:pPr>
      <w:r>
        <w:rPr>
          <w:rFonts w:hint="eastAsia" w:ascii="宋体" w:hAnsi="宋体" w:cs="宋体"/>
          <w:sz w:val="24"/>
        </w:rPr>
        <w:t xml:space="preserve">                      日 期</w:t>
      </w:r>
    </w:p>
    <w:p>
      <w:pPr>
        <w:spacing w:line="360" w:lineRule="auto"/>
        <w:jc w:val="center"/>
        <w:rPr>
          <w:rFonts w:hint="eastAsia" w:ascii="宋体" w:hAnsi="宋体" w:cs="宋体"/>
          <w:b/>
          <w:sz w:val="24"/>
        </w:rPr>
      </w:pPr>
    </w:p>
    <w:p>
      <w:pPr>
        <w:spacing w:line="560" w:lineRule="exact"/>
        <w:ind w:right="1120" w:firstLine="482" w:firstLineChars="200"/>
        <w:jc w:val="center"/>
        <w:rPr>
          <w:rFonts w:hint="eastAsia" w:ascii="宋体" w:hAnsi="宋体" w:eastAsia="宋体" w:cs="宋体"/>
          <w:b/>
          <w:bCs/>
          <w:sz w:val="24"/>
        </w:rPr>
      </w:pPr>
      <w:r>
        <w:rPr>
          <w:rFonts w:hint="eastAsia" w:ascii="宋体" w:hAnsi="宋体" w:eastAsia="宋体" w:cs="宋体"/>
          <w:b/>
          <w:bCs/>
          <w:sz w:val="24"/>
        </w:rPr>
        <w:t>（若是需提供）</w:t>
      </w: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tabs>
          <w:tab w:val="left" w:pos="1276"/>
        </w:tabs>
        <w:spacing w:line="510" w:lineRule="exact"/>
        <w:jc w:val="center"/>
        <w:rPr>
          <w:rFonts w:hint="eastAsia" w:ascii="宋体" w:hAnsi="宋体" w:cs="宋体"/>
          <w:sz w:val="24"/>
        </w:rPr>
      </w:pPr>
    </w:p>
    <w:p>
      <w:pPr>
        <w:pStyle w:val="5"/>
        <w:rPr>
          <w:rFonts w:hint="eastAsia" w:ascii="宋体" w:hAnsi="宋体" w:cs="宋体"/>
          <w:sz w:val="24"/>
          <w:lang w:val="en-US" w:eastAsia="zh-CN"/>
        </w:rPr>
      </w:pPr>
    </w:p>
    <w:p>
      <w:pPr>
        <w:rPr>
          <w:rFonts w:hint="eastAsia" w:ascii="宋体" w:hAnsi="宋体" w:cs="宋体"/>
          <w:sz w:val="24"/>
        </w:rPr>
      </w:pPr>
    </w:p>
    <w:p>
      <w:pPr>
        <w:pStyle w:val="5"/>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lang w:val="en-US" w:eastAsia="zh-CN"/>
        </w:rPr>
      </w:pPr>
    </w:p>
    <w:p>
      <w:pPr>
        <w:rPr>
          <w:rFonts w:hint="eastAsia" w:ascii="宋体" w:hAnsi="宋体" w:cs="宋体"/>
          <w:sz w:val="24"/>
        </w:rPr>
      </w:pP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14</w:t>
      </w:r>
    </w:p>
    <w:p>
      <w:pPr>
        <w:spacing w:line="360" w:lineRule="auto"/>
        <w:jc w:val="center"/>
        <w:rPr>
          <w:rFonts w:hint="eastAsia" w:ascii="Times New Roman" w:hAnsi="Times New Roman" w:eastAsia="宋体" w:cs="Times New Roman"/>
          <w:b/>
          <w:bCs/>
          <w:sz w:val="36"/>
          <w:szCs w:val="36"/>
          <w:lang w:val="en-US" w:eastAsia="zh-CN"/>
        </w:rPr>
      </w:pPr>
      <w:r>
        <w:rPr>
          <w:rFonts w:hint="eastAsia" w:ascii="Times New Roman" w:hAnsi="Times New Roman" w:eastAsia="宋体" w:cs="Times New Roman"/>
          <w:b/>
          <w:bCs/>
          <w:sz w:val="36"/>
          <w:szCs w:val="36"/>
          <w:lang w:val="en-US" w:eastAsia="zh-CN"/>
        </w:rPr>
        <w:t>投 标 承 诺 函</w:t>
      </w:r>
    </w:p>
    <w:p>
      <w:pPr>
        <w:spacing w:line="400" w:lineRule="exact"/>
        <w:rPr>
          <w:rFonts w:hint="eastAsia" w:ascii="宋体" w:hAnsi="宋体" w:eastAsia="宋体" w:cs="宋体"/>
          <w:szCs w:val="21"/>
          <w:highlight w:val="none"/>
        </w:rPr>
      </w:pPr>
      <w:r>
        <w:rPr>
          <w:rFonts w:hint="eastAsia" w:ascii="宋体" w:hAnsi="宋体" w:eastAsia="宋体" w:cs="宋体"/>
          <w:szCs w:val="21"/>
          <w:highlight w:val="none"/>
          <w:u w:val="single"/>
        </w:rPr>
        <w:t xml:space="preserve">                  （采购人名称）</w:t>
      </w:r>
      <w:r>
        <w:rPr>
          <w:rFonts w:hint="eastAsia" w:ascii="宋体" w:hAnsi="宋体" w:eastAsia="宋体" w:cs="宋体"/>
          <w:szCs w:val="21"/>
          <w:highlight w:val="none"/>
        </w:rPr>
        <w:t>：</w:t>
      </w:r>
    </w:p>
    <w:p>
      <w:pPr>
        <w:spacing w:line="400" w:lineRule="exact"/>
        <w:ind w:firstLine="420" w:firstLineChars="200"/>
        <w:rPr>
          <w:rFonts w:hint="eastAsia" w:ascii="宋体" w:hAnsi="宋体" w:eastAsia="宋体" w:cs="宋体"/>
          <w:szCs w:val="21"/>
          <w:highlight w:val="none"/>
        </w:rPr>
      </w:pPr>
      <w:r>
        <w:rPr>
          <w:rFonts w:hint="eastAsia" w:ascii="宋体" w:hAnsi="宋体" w:eastAsia="宋体" w:cs="宋体"/>
          <w:szCs w:val="21"/>
          <w:highlight w:val="none"/>
        </w:rPr>
        <w:t>我单位于</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年</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月</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日参加贵单位</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u w:val="single"/>
          <w:lang w:bidi="en-US"/>
        </w:rPr>
        <w:t>（项目名称）</w:t>
      </w:r>
      <w:r>
        <w:rPr>
          <w:rFonts w:hint="eastAsia" w:ascii="宋体" w:hAnsi="宋体" w:eastAsia="宋体" w:cs="宋体"/>
          <w:szCs w:val="21"/>
          <w:highlight w:val="none"/>
          <w:u w:val="single"/>
        </w:rPr>
        <w:t xml:space="preserve">   </w:t>
      </w:r>
      <w:r>
        <w:rPr>
          <w:rFonts w:hint="eastAsia" w:ascii="宋体" w:hAnsi="宋体" w:eastAsia="宋体" w:cs="宋体"/>
          <w:szCs w:val="21"/>
          <w:highlight w:val="none"/>
        </w:rPr>
        <w:t>招标采购项目，在采购活动中，我公司作为本次采购项目的</w:t>
      </w:r>
      <w:r>
        <w:rPr>
          <w:rFonts w:hint="eastAsia" w:ascii="宋体" w:hAnsi="宋体" w:eastAsia="宋体" w:cs="宋体"/>
          <w:szCs w:val="21"/>
          <w:highlight w:val="none"/>
          <w:lang w:eastAsia="zh-CN"/>
        </w:rPr>
        <w:t>投标供应商</w:t>
      </w:r>
      <w:r>
        <w:rPr>
          <w:rFonts w:hint="eastAsia" w:ascii="宋体" w:hAnsi="宋体" w:eastAsia="宋体" w:cs="宋体"/>
          <w:szCs w:val="21"/>
          <w:highlight w:val="none"/>
        </w:rPr>
        <w:t>，根据</w:t>
      </w:r>
      <w:r>
        <w:rPr>
          <w:rFonts w:hint="eastAsia" w:ascii="宋体" w:hAnsi="宋体" w:eastAsia="宋体" w:cs="宋体"/>
          <w:szCs w:val="21"/>
          <w:highlight w:val="none"/>
          <w:lang w:eastAsia="zh-CN"/>
        </w:rPr>
        <w:t>磋商文件</w:t>
      </w:r>
      <w:r>
        <w:rPr>
          <w:rFonts w:hint="eastAsia" w:ascii="宋体" w:hAnsi="宋体" w:eastAsia="宋体" w:cs="宋体"/>
          <w:szCs w:val="21"/>
          <w:highlight w:val="none"/>
        </w:rPr>
        <w:t>要求，现郑重承诺如下：</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一、具备《中华人民共和国政府采购法》第二十二条和本项目规定的条件：</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二、完全接受和满足本项目磋商文件中规定的实质性要求，如对磋商文件有异议，已经在投标截止时间届满前依法进行维权，不存在对磋商文件有异议同时又参加投标以求侥幸中标或者为实现其他非法目的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三、参加本次招标采购活动，不存在与单位负责人为同一人或者存在直接控股、管理关系的其他供应商参与同一合同项下的政府采购活动的行为。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四、参加本次招标采购活动，不存在为采购项目提供整体设计、规范编制或者项目管理、监理、检测等服务的行为。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五、参加本次招标采购活动，不存在和其他供应商在同一合同项下的采购项目中，同时委托同一个自然人、同一家庭的人员、同一单位的人员作为代理人的行为。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六、</w:t>
      </w:r>
      <w:r>
        <w:rPr>
          <w:rFonts w:hint="eastAsia"/>
          <w:highlight w:val="none"/>
          <w:lang w:eastAsia="zh-CN"/>
        </w:rPr>
        <w:t>投标供应商</w:t>
      </w:r>
      <w:r>
        <w:rPr>
          <w:rFonts w:hint="eastAsia"/>
          <w:highlight w:val="none"/>
        </w:rPr>
        <w:t>参加本次政府采购活动要求在近三年内</w:t>
      </w:r>
      <w:r>
        <w:rPr>
          <w:rFonts w:hint="eastAsia"/>
          <w:highlight w:val="none"/>
          <w:lang w:eastAsia="zh-CN"/>
        </w:rPr>
        <w:t>投标供应商</w:t>
      </w:r>
      <w:r>
        <w:rPr>
          <w:rFonts w:hint="eastAsia"/>
          <w:highlight w:val="none"/>
        </w:rPr>
        <w:t>和其法定代表人没有行贿犯罪行为。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七、</w:t>
      </w:r>
      <w:r>
        <w:rPr>
          <w:rFonts w:hint="eastAsia"/>
          <w:highlight w:val="none"/>
          <w:lang w:eastAsia="zh-CN"/>
        </w:rPr>
        <w:t>响应性文件</w:t>
      </w:r>
      <w:r>
        <w:rPr>
          <w:rFonts w:hint="eastAsia"/>
          <w:highlight w:val="none"/>
        </w:rPr>
        <w:t>中提供的能够给予我公司带来优惠、好处的任何材料资料和技术、服务、商务等响应承诺情况都是真实的、有效的、合法的。</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jc w:val="left"/>
        <w:textAlignment w:val="auto"/>
        <w:rPr>
          <w:rFonts w:hint="eastAsia"/>
          <w:highlight w:val="none"/>
        </w:rPr>
      </w:pPr>
      <w:r>
        <w:rPr>
          <w:rFonts w:hint="eastAsia"/>
          <w:highlight w:val="none"/>
        </w:rPr>
        <w:t>八、存在以下行为之一的愿意接受相关部门的处理：</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（一）投标有效期内撤销</w:t>
      </w:r>
      <w:r>
        <w:rPr>
          <w:rFonts w:hint="eastAsia"/>
          <w:highlight w:val="none"/>
          <w:lang w:eastAsia="zh-CN"/>
        </w:rPr>
        <w:t>响应性文件</w:t>
      </w:r>
      <w:r>
        <w:rPr>
          <w:rFonts w:hint="eastAsia"/>
          <w:highlight w:val="none"/>
        </w:rPr>
        <w:t>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（二）在采购人确定</w:t>
      </w:r>
      <w:r>
        <w:rPr>
          <w:rFonts w:hint="eastAsia"/>
          <w:highlight w:val="none"/>
          <w:lang w:eastAsia="zh-CN"/>
        </w:rPr>
        <w:t>成交人</w:t>
      </w:r>
      <w:r>
        <w:rPr>
          <w:rFonts w:hint="eastAsia"/>
          <w:highlight w:val="none"/>
        </w:rPr>
        <w:t>以前放弃中标候选资格的；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（三）由于</w:t>
      </w:r>
      <w:r>
        <w:rPr>
          <w:rFonts w:hint="eastAsia"/>
          <w:highlight w:val="none"/>
          <w:lang w:eastAsia="zh-CN"/>
        </w:rPr>
        <w:t>成交人</w:t>
      </w:r>
      <w:r>
        <w:rPr>
          <w:rFonts w:hint="eastAsia"/>
          <w:highlight w:val="none"/>
        </w:rPr>
        <w:t>的原因未能按照</w:t>
      </w:r>
      <w:r>
        <w:rPr>
          <w:rFonts w:hint="eastAsia"/>
          <w:highlight w:val="none"/>
          <w:lang w:eastAsia="zh-CN"/>
        </w:rPr>
        <w:t>磋商文件</w:t>
      </w:r>
      <w:r>
        <w:rPr>
          <w:rFonts w:hint="eastAsia"/>
          <w:highlight w:val="none"/>
        </w:rPr>
        <w:t>的规定与采购人签订合同；</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（四）在</w:t>
      </w:r>
      <w:r>
        <w:rPr>
          <w:rFonts w:hint="eastAsia"/>
          <w:highlight w:val="none"/>
          <w:lang w:eastAsia="zh-CN"/>
        </w:rPr>
        <w:t>响应性文件</w:t>
      </w:r>
      <w:r>
        <w:rPr>
          <w:rFonts w:hint="eastAsia"/>
          <w:highlight w:val="none"/>
        </w:rPr>
        <w:t>中提供虚假材料谋取中标；</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w:t>
      </w:r>
      <w:r>
        <w:rPr>
          <w:rFonts w:hint="eastAsia"/>
          <w:highlight w:val="none"/>
          <w:lang w:val="en-US" w:eastAsia="zh-CN"/>
        </w:rPr>
        <w:t>五</w:t>
      </w:r>
      <w:r>
        <w:rPr>
          <w:rFonts w:hint="eastAsia"/>
          <w:highlight w:val="none"/>
        </w:rPr>
        <w:t>）与采购人、其他供应商或者采购代理机构恶意串通的；</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w:t>
      </w:r>
      <w:r>
        <w:rPr>
          <w:rFonts w:hint="eastAsia"/>
          <w:highlight w:val="none"/>
          <w:lang w:val="en-US" w:eastAsia="zh-CN"/>
        </w:rPr>
        <w:t>六</w:t>
      </w:r>
      <w:r>
        <w:rPr>
          <w:rFonts w:hint="eastAsia"/>
          <w:highlight w:val="none"/>
        </w:rPr>
        <w:t>）投标有效期内，</w:t>
      </w:r>
      <w:r>
        <w:rPr>
          <w:rFonts w:hint="eastAsia"/>
          <w:highlight w:val="none"/>
          <w:lang w:eastAsia="zh-CN"/>
        </w:rPr>
        <w:t>投标供应商</w:t>
      </w:r>
      <w:r>
        <w:rPr>
          <w:rFonts w:hint="eastAsia"/>
          <w:highlight w:val="none"/>
        </w:rPr>
        <w:t>在政府采购活动中有违法、违规、违纪行为。</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    由此产生的一切法律后果和责任由我公司承担。我公司声明放弃对此提出任何异议和追索的权利。</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rPr>
      </w:pPr>
      <w:r>
        <w:rPr>
          <w:rFonts w:hint="eastAsia"/>
          <w:highlight w:val="none"/>
        </w:rPr>
        <w:t>本公司对上述承诺的内容事项真实性负责。如经查实上述承诺的内容事项存在虚假，我公司愿意接受以提供虚假材料谋取中标追究法律责任。</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供应商名称：</w:t>
      </w:r>
      <w:r>
        <w:rPr>
          <w:rFonts w:hint="eastAsia"/>
          <w:highlight w:val="none"/>
          <w:u w:val="single"/>
          <w:lang w:val="en-US" w:eastAsia="zh-CN"/>
        </w:rPr>
        <w:t>                            </w:t>
      </w:r>
      <w:r>
        <w:rPr>
          <w:rFonts w:hint="eastAsia"/>
          <w:highlight w:val="none"/>
          <w:lang w:val="en-US" w:eastAsia="zh-CN"/>
        </w:rPr>
        <w:t>（盖章）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法定代表人或授权代表：</w:t>
      </w:r>
      <w:r>
        <w:rPr>
          <w:rFonts w:hint="eastAsia"/>
          <w:highlight w:val="none"/>
          <w:u w:val="single"/>
          <w:lang w:val="en-US" w:eastAsia="zh-CN"/>
        </w:rPr>
        <w:t>                      </w:t>
      </w:r>
      <w:r>
        <w:rPr>
          <w:rFonts w:hint="eastAsia"/>
          <w:highlight w:val="none"/>
          <w:lang w:val="en-US" w:eastAsia="zh-CN"/>
        </w:rPr>
        <w:t>（签字或盖章）</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420" w:firstLineChars="200"/>
        <w:jc w:val="left"/>
        <w:textAlignment w:val="auto"/>
        <w:rPr>
          <w:rFonts w:hint="eastAsia"/>
          <w:highlight w:val="none"/>
          <w:lang w:val="en-US" w:eastAsia="zh-CN"/>
        </w:rPr>
      </w:pPr>
      <w:r>
        <w:rPr>
          <w:rFonts w:hint="eastAsia"/>
          <w:highlight w:val="none"/>
          <w:lang w:val="en-US" w:eastAsia="zh-CN"/>
        </w:rPr>
        <w:t>日期：                年   月   日</w:t>
      </w:r>
    </w:p>
    <w:p>
      <w:pPr>
        <w:rPr>
          <w:rFonts w:hint="default" w:ascii="宋体" w:hAnsi="宋体" w:eastAsia="宋体" w:cs="宋体"/>
          <w:sz w:val="24"/>
          <w:lang w:val="en-US" w:eastAsia="zh-CN"/>
        </w:rPr>
      </w:pPr>
      <w:r>
        <w:rPr>
          <w:rFonts w:hint="eastAsia" w:ascii="宋体" w:hAnsi="宋体" w:cs="宋体"/>
          <w:sz w:val="24"/>
        </w:rPr>
        <w:t>格式</w:t>
      </w:r>
      <w:r>
        <w:rPr>
          <w:rFonts w:hint="eastAsia" w:ascii="宋体" w:hAnsi="宋体" w:cs="宋体"/>
          <w:sz w:val="24"/>
          <w:lang w:val="en-US" w:eastAsia="zh-CN"/>
        </w:rPr>
        <w:t>15</w:t>
      </w:r>
    </w:p>
    <w:p>
      <w:pPr>
        <w:spacing w:line="360" w:lineRule="auto"/>
        <w:jc w:val="left"/>
        <w:rPr>
          <w:rFonts w:hint="eastAsia" w:ascii="宋体" w:hAnsi="宋体" w:cs="宋体"/>
          <w:sz w:val="24"/>
        </w:rPr>
      </w:pPr>
    </w:p>
    <w:p>
      <w:pPr>
        <w:spacing w:line="360" w:lineRule="auto"/>
        <w:jc w:val="center"/>
        <w:rPr>
          <w:rFonts w:hint="eastAsia" w:ascii="Times New Roman" w:hAnsi="Times New Roman" w:eastAsia="宋体" w:cs="Times New Roman"/>
          <w:b/>
          <w:bCs/>
          <w:sz w:val="28"/>
          <w:szCs w:val="28"/>
          <w:lang w:val="en-US" w:eastAsia="zh-CN"/>
        </w:rPr>
      </w:pPr>
      <w:r>
        <w:rPr>
          <w:rFonts w:hint="eastAsia" w:ascii="Times New Roman" w:hAnsi="Times New Roman" w:eastAsia="宋体" w:cs="Times New Roman"/>
          <w:b/>
          <w:bCs/>
          <w:sz w:val="28"/>
          <w:szCs w:val="28"/>
          <w:lang w:val="en-US" w:eastAsia="zh-CN"/>
        </w:rPr>
        <w:t>竞争性磋商文件要求的以及供应商认为有必要的其他资料（自拟）</w:t>
      </w:r>
    </w:p>
    <w:p>
      <w:pPr>
        <w:spacing w:line="360" w:lineRule="auto"/>
        <w:jc w:val="center"/>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pStyle w:val="12"/>
        <w:rPr>
          <w:b/>
          <w:sz w:val="32"/>
          <w:szCs w:val="32"/>
        </w:rPr>
      </w:pPr>
    </w:p>
    <w:p>
      <w:pPr>
        <w:spacing w:line="360" w:lineRule="auto"/>
        <w:jc w:val="center"/>
        <w:rPr>
          <w:rFonts w:hint="eastAsia" w:ascii="仿宋_GB2312"/>
          <w:sz w:val="28"/>
          <w:szCs w:val="28"/>
        </w:rPr>
      </w:pPr>
      <w:r>
        <w:rPr>
          <w:b/>
          <w:sz w:val="32"/>
          <w:szCs w:val="32"/>
        </w:rPr>
        <w:t>第</w:t>
      </w:r>
      <w:r>
        <w:rPr>
          <w:rFonts w:hint="eastAsia"/>
          <w:b/>
          <w:sz w:val="32"/>
          <w:szCs w:val="32"/>
          <w:lang w:val="en-US" w:eastAsia="zh-CN"/>
        </w:rPr>
        <w:t>五</w:t>
      </w:r>
      <w:r>
        <w:rPr>
          <w:b/>
          <w:sz w:val="32"/>
          <w:szCs w:val="32"/>
        </w:rPr>
        <w:t>章  合同</w:t>
      </w:r>
    </w:p>
    <w:p>
      <w:pPr>
        <w:spacing w:before="94" w:line="342" w:lineRule="auto"/>
        <w:ind w:left="584"/>
        <w:rPr>
          <w:rFonts w:hint="eastAsia" w:ascii="宋体" w:hAnsi="宋体" w:eastAsia="宋体" w:cs="宋体"/>
          <w:color w:val="auto"/>
          <w:sz w:val="29"/>
          <w:szCs w:val="29"/>
        </w:rPr>
      </w:pPr>
      <w:r>
        <w:rPr>
          <w:rFonts w:hint="eastAsia" w:ascii="宋体" w:hAnsi="宋体" w:eastAsia="宋体" w:cs="宋体"/>
          <w:b/>
          <w:bCs/>
          <w:color w:val="auto"/>
          <w:spacing w:val="-38"/>
          <w:sz w:val="29"/>
          <w:szCs w:val="29"/>
        </w:rPr>
        <w:t>甲方：</w:t>
      </w:r>
      <w:r>
        <w:rPr>
          <w:rFonts w:hint="eastAsia" w:ascii="宋体" w:hAnsi="宋体" w:eastAsia="宋体" w:cs="宋体"/>
          <w:color w:val="auto"/>
          <w:spacing w:val="-36"/>
          <w:sz w:val="29"/>
          <w:szCs w:val="29"/>
        </w:rPr>
        <w:t xml:space="preserve"> </w:t>
      </w:r>
      <w:r>
        <w:rPr>
          <w:rFonts w:hint="eastAsia" w:ascii="宋体" w:hAnsi="宋体" w:eastAsia="宋体" w:cs="宋体"/>
          <w:b/>
          <w:bCs/>
          <w:color w:val="auto"/>
          <w:spacing w:val="-38"/>
          <w:sz w:val="29"/>
          <w:szCs w:val="29"/>
          <w:u w:val="single" w:color="auto"/>
        </w:rPr>
        <w:t>沁</w:t>
      </w:r>
      <w:r>
        <w:rPr>
          <w:rFonts w:hint="eastAsia" w:ascii="宋体" w:hAnsi="宋体" w:eastAsia="宋体" w:cs="宋体"/>
          <w:color w:val="auto"/>
          <w:spacing w:val="3"/>
          <w:sz w:val="29"/>
          <w:szCs w:val="29"/>
          <w:u w:val="single" w:color="auto"/>
        </w:rPr>
        <w:t xml:space="preserve"> </w:t>
      </w:r>
      <w:r>
        <w:rPr>
          <w:rFonts w:hint="eastAsia" w:ascii="宋体" w:hAnsi="宋体" w:eastAsia="宋体" w:cs="宋体"/>
          <w:b/>
          <w:bCs/>
          <w:color w:val="auto"/>
          <w:spacing w:val="-38"/>
          <w:sz w:val="29"/>
          <w:szCs w:val="29"/>
          <w:u w:val="single" w:color="auto"/>
        </w:rPr>
        <w:t>阳</w:t>
      </w:r>
      <w:r>
        <w:rPr>
          <w:rFonts w:hint="eastAsia" w:ascii="宋体" w:hAnsi="宋体" w:eastAsia="宋体" w:cs="宋体"/>
          <w:color w:val="auto"/>
          <w:spacing w:val="-6"/>
          <w:sz w:val="29"/>
          <w:szCs w:val="29"/>
          <w:u w:val="single" w:color="auto"/>
        </w:rPr>
        <w:t xml:space="preserve"> </w:t>
      </w:r>
      <w:r>
        <w:rPr>
          <w:rFonts w:hint="eastAsia" w:ascii="宋体" w:hAnsi="宋体" w:eastAsia="宋体" w:cs="宋体"/>
          <w:b/>
          <w:bCs/>
          <w:color w:val="auto"/>
          <w:spacing w:val="-38"/>
          <w:sz w:val="29"/>
          <w:szCs w:val="29"/>
          <w:u w:val="single" w:color="auto"/>
        </w:rPr>
        <w:t>市</w:t>
      </w:r>
      <w:r>
        <w:rPr>
          <w:rFonts w:hint="eastAsia" w:ascii="宋体" w:hAnsi="宋体" w:eastAsia="宋体" w:cs="宋体"/>
          <w:color w:val="auto"/>
          <w:spacing w:val="-8"/>
          <w:sz w:val="29"/>
          <w:szCs w:val="29"/>
          <w:u w:val="single" w:color="auto"/>
        </w:rPr>
        <w:t xml:space="preserve"> </w:t>
      </w:r>
      <w:r>
        <w:rPr>
          <w:rFonts w:hint="eastAsia" w:ascii="宋体" w:hAnsi="宋体" w:eastAsia="宋体" w:cs="宋体"/>
          <w:b/>
          <w:bCs/>
          <w:color w:val="auto"/>
          <w:spacing w:val="-38"/>
          <w:sz w:val="29"/>
          <w:szCs w:val="29"/>
          <w:u w:val="single" w:color="auto"/>
        </w:rPr>
        <w:t>公</w:t>
      </w:r>
      <w:r>
        <w:rPr>
          <w:rFonts w:hint="eastAsia" w:ascii="宋体" w:hAnsi="宋体" w:eastAsia="宋体" w:cs="宋体"/>
          <w:color w:val="auto"/>
          <w:spacing w:val="-11"/>
          <w:sz w:val="29"/>
          <w:szCs w:val="29"/>
          <w:u w:val="single" w:color="auto"/>
        </w:rPr>
        <w:t xml:space="preserve"> </w:t>
      </w:r>
      <w:r>
        <w:rPr>
          <w:rFonts w:hint="eastAsia" w:ascii="宋体" w:hAnsi="宋体" w:eastAsia="宋体" w:cs="宋体"/>
          <w:b/>
          <w:bCs/>
          <w:color w:val="auto"/>
          <w:spacing w:val="-38"/>
          <w:sz w:val="29"/>
          <w:szCs w:val="29"/>
          <w:u w:val="single" w:color="auto"/>
        </w:rPr>
        <w:t>安</w:t>
      </w:r>
      <w:r>
        <w:rPr>
          <w:rFonts w:hint="eastAsia" w:ascii="宋体" w:hAnsi="宋体" w:eastAsia="宋体" w:cs="宋体"/>
          <w:color w:val="auto"/>
          <w:spacing w:val="-9"/>
          <w:sz w:val="29"/>
          <w:szCs w:val="29"/>
          <w:u w:val="single" w:color="auto"/>
        </w:rPr>
        <w:t xml:space="preserve"> </w:t>
      </w:r>
      <w:r>
        <w:rPr>
          <w:rFonts w:hint="eastAsia" w:ascii="宋体" w:hAnsi="宋体" w:eastAsia="宋体" w:cs="宋体"/>
          <w:b/>
          <w:bCs/>
          <w:color w:val="auto"/>
          <w:spacing w:val="-38"/>
          <w:sz w:val="29"/>
          <w:szCs w:val="29"/>
          <w:u w:val="single" w:color="auto"/>
        </w:rPr>
        <w:t>局</w:t>
      </w:r>
      <w:r>
        <w:rPr>
          <w:rFonts w:hint="eastAsia" w:ascii="宋体" w:hAnsi="宋体" w:eastAsia="宋体" w:cs="宋体"/>
          <w:color w:val="auto"/>
          <w:sz w:val="29"/>
          <w:szCs w:val="29"/>
          <w:u w:val="single" w:color="auto"/>
        </w:rPr>
        <w:t xml:space="preserve">                         </w:t>
      </w:r>
    </w:p>
    <w:p>
      <w:pPr>
        <w:spacing w:before="1" w:line="220" w:lineRule="auto"/>
        <w:ind w:left="584"/>
        <w:rPr>
          <w:rFonts w:hint="eastAsia" w:ascii="宋体" w:hAnsi="宋体" w:eastAsia="宋体" w:cs="宋体"/>
          <w:color w:val="auto"/>
          <w:sz w:val="29"/>
          <w:szCs w:val="29"/>
        </w:rPr>
      </w:pPr>
      <w:r>
        <w:rPr>
          <w:rFonts w:hint="eastAsia" w:ascii="宋体" w:hAnsi="宋体" w:eastAsia="宋体" w:cs="宋体"/>
          <w:b/>
          <w:bCs/>
          <w:color w:val="auto"/>
          <w:spacing w:val="-33"/>
          <w:sz w:val="29"/>
          <w:szCs w:val="29"/>
        </w:rPr>
        <w:t>乙方：</w:t>
      </w:r>
      <w:r>
        <w:rPr>
          <w:rFonts w:hint="eastAsia" w:ascii="宋体" w:hAnsi="宋体" w:eastAsia="宋体" w:cs="宋体"/>
          <w:color w:val="auto"/>
          <w:spacing w:val="-17"/>
          <w:sz w:val="29"/>
          <w:szCs w:val="29"/>
        </w:rPr>
        <w:t xml:space="preserve"> </w:t>
      </w:r>
      <w:r>
        <w:rPr>
          <w:rFonts w:hint="eastAsia" w:ascii="宋体" w:hAnsi="宋体" w:eastAsia="宋体" w:cs="宋体"/>
          <w:b/>
          <w:bCs/>
          <w:color w:val="auto"/>
          <w:spacing w:val="-33"/>
          <w:sz w:val="29"/>
          <w:szCs w:val="29"/>
          <w:u w:val="single" w:color="auto"/>
          <w:lang w:val="en-US" w:eastAsia="zh-CN"/>
        </w:rPr>
        <w:t xml:space="preserve">                                </w:t>
      </w:r>
      <w:r>
        <w:rPr>
          <w:rFonts w:hint="eastAsia" w:ascii="宋体" w:hAnsi="宋体" w:eastAsia="宋体" w:cs="宋体"/>
          <w:color w:val="auto"/>
          <w:sz w:val="29"/>
          <w:szCs w:val="29"/>
          <w:u w:val="single" w:color="auto"/>
        </w:rPr>
        <w:t xml:space="preserve">         </w:t>
      </w:r>
      <w:r>
        <w:rPr>
          <w:rFonts w:hint="eastAsia" w:ascii="宋体" w:hAnsi="宋体" w:eastAsia="宋体" w:cs="宋体"/>
          <w:color w:val="auto"/>
          <w:sz w:val="29"/>
          <w:szCs w:val="29"/>
          <w:u w:val="single" w:color="auto"/>
          <w:lang w:val="en-US" w:eastAsia="zh-CN"/>
        </w:rPr>
        <w:t xml:space="preserve">  </w:t>
      </w:r>
      <w:r>
        <w:rPr>
          <w:rFonts w:hint="eastAsia" w:ascii="宋体" w:hAnsi="宋体" w:eastAsia="宋体" w:cs="宋体"/>
          <w:color w:val="auto"/>
          <w:sz w:val="29"/>
          <w:szCs w:val="29"/>
          <w:u w:val="single" w:color="auto"/>
        </w:rPr>
        <w:t xml:space="preserve">  </w:t>
      </w:r>
    </w:p>
    <w:p>
      <w:pPr>
        <w:keepNext w:val="0"/>
        <w:keepLines w:val="0"/>
        <w:pageBreakBefore w:val="0"/>
        <w:widowControl/>
        <w:kinsoku w:val="0"/>
        <w:wordWrap/>
        <w:overflowPunct/>
        <w:topLinePunct w:val="0"/>
        <w:autoSpaceDE w:val="0"/>
        <w:autoSpaceDN w:val="0"/>
        <w:bidi w:val="0"/>
        <w:adjustRightInd w:val="0"/>
        <w:snapToGrid w:val="0"/>
        <w:spacing w:before="185" w:line="500" w:lineRule="exact"/>
        <w:ind w:left="20" w:right="1017" w:firstLine="560"/>
        <w:jc w:val="both"/>
        <w:textAlignment w:val="baseline"/>
        <w:rPr>
          <w:rFonts w:hint="eastAsia" w:ascii="宋体" w:hAnsi="宋体" w:eastAsia="宋体" w:cs="宋体"/>
          <w:color w:val="auto"/>
          <w:sz w:val="24"/>
          <w:szCs w:val="24"/>
        </w:rPr>
      </w:pPr>
      <w:r>
        <w:rPr>
          <w:rFonts w:hint="eastAsia" w:ascii="宋体" w:hAnsi="宋体" w:eastAsia="宋体" w:cs="宋体"/>
          <w:color w:val="auto"/>
          <w:spacing w:val="10"/>
          <w:sz w:val="24"/>
          <w:szCs w:val="24"/>
        </w:rPr>
        <w:t>为给甲方创造一个整洁、卫生的工作环境，按照采购编号：</w:t>
      </w:r>
      <w:r>
        <w:rPr>
          <w:rFonts w:hint="eastAsia" w:ascii="宋体" w:hAnsi="宋体" w:eastAsia="宋体" w:cs="宋体"/>
          <w:color w:val="auto"/>
          <w:spacing w:val="10"/>
          <w:sz w:val="24"/>
          <w:szCs w:val="24"/>
          <w:highlight w:val="none"/>
        </w:rPr>
        <w:t>沁财磋商采购-2024-5</w:t>
      </w:r>
      <w:r>
        <w:rPr>
          <w:rFonts w:hint="eastAsia" w:ascii="宋体" w:hAnsi="宋体" w:eastAsia="宋体" w:cs="宋体"/>
          <w:color w:val="auto"/>
          <w:spacing w:val="-6"/>
          <w:sz w:val="24"/>
          <w:szCs w:val="24"/>
          <w:highlight w:val="none"/>
        </w:rPr>
        <w:t>中</w:t>
      </w:r>
      <w:r>
        <w:rPr>
          <w:rFonts w:hint="eastAsia" w:ascii="宋体" w:hAnsi="宋体" w:eastAsia="宋体" w:cs="宋体"/>
          <w:color w:val="auto"/>
          <w:spacing w:val="-6"/>
          <w:sz w:val="24"/>
          <w:szCs w:val="24"/>
        </w:rPr>
        <w:t>标结果，甲、乙双方在平等、自愿的基础上，经友好协商，就沁阳</w:t>
      </w:r>
      <w:r>
        <w:rPr>
          <w:rFonts w:hint="eastAsia" w:ascii="宋体" w:hAnsi="宋体" w:eastAsia="宋体" w:cs="宋体"/>
          <w:color w:val="auto"/>
          <w:spacing w:val="-8"/>
          <w:sz w:val="24"/>
          <w:szCs w:val="24"/>
        </w:rPr>
        <w:t>市公安局后勤物业服务工作达成如下协议：</w:t>
      </w:r>
    </w:p>
    <w:p>
      <w:pPr>
        <w:keepNext w:val="0"/>
        <w:keepLines w:val="0"/>
        <w:pageBreakBefore w:val="0"/>
        <w:widowControl/>
        <w:kinsoku w:val="0"/>
        <w:wordWrap/>
        <w:overflowPunct/>
        <w:topLinePunct w:val="0"/>
        <w:autoSpaceDE w:val="0"/>
        <w:autoSpaceDN w:val="0"/>
        <w:bidi w:val="0"/>
        <w:adjustRightInd w:val="0"/>
        <w:snapToGrid w:val="0"/>
        <w:spacing w:before="203" w:line="540" w:lineRule="exact"/>
        <w:ind w:left="24"/>
        <w:textAlignment w:val="baseline"/>
        <w:outlineLvl w:val="0"/>
        <w:rPr>
          <w:rFonts w:ascii="仿宋" w:hAnsi="仿宋" w:eastAsia="仿宋" w:cs="仿宋"/>
          <w:color w:val="auto"/>
          <w:sz w:val="24"/>
          <w:szCs w:val="24"/>
        </w:rPr>
      </w:pPr>
      <w:r>
        <w:rPr>
          <w:rFonts w:ascii="仿宋" w:hAnsi="仿宋" w:eastAsia="仿宋" w:cs="仿宋"/>
          <w:b/>
          <w:bCs/>
          <w:color w:val="auto"/>
          <w:spacing w:val="-26"/>
          <w:sz w:val="24"/>
          <w:szCs w:val="24"/>
        </w:rPr>
        <w:t>一</w:t>
      </w:r>
      <w:r>
        <w:rPr>
          <w:rFonts w:ascii="仿宋" w:hAnsi="仿宋" w:eastAsia="仿宋" w:cs="仿宋"/>
          <w:color w:val="auto"/>
          <w:spacing w:val="-98"/>
          <w:sz w:val="24"/>
          <w:szCs w:val="24"/>
        </w:rPr>
        <w:t xml:space="preserve"> </w:t>
      </w:r>
      <w:r>
        <w:rPr>
          <w:rFonts w:ascii="仿宋" w:hAnsi="仿宋" w:eastAsia="仿宋" w:cs="仿宋"/>
          <w:b/>
          <w:bCs/>
          <w:color w:val="auto"/>
          <w:spacing w:val="-26"/>
          <w:sz w:val="24"/>
          <w:szCs w:val="24"/>
        </w:rPr>
        <w:t>、服</w:t>
      </w:r>
      <w:r>
        <w:rPr>
          <w:rFonts w:ascii="仿宋" w:hAnsi="仿宋" w:eastAsia="仿宋" w:cs="仿宋"/>
          <w:color w:val="auto"/>
          <w:spacing w:val="31"/>
          <w:sz w:val="24"/>
          <w:szCs w:val="24"/>
        </w:rPr>
        <w:t xml:space="preserve"> </w:t>
      </w:r>
      <w:r>
        <w:rPr>
          <w:rFonts w:ascii="仿宋" w:hAnsi="仿宋" w:eastAsia="仿宋" w:cs="仿宋"/>
          <w:b/>
          <w:bCs/>
          <w:color w:val="auto"/>
          <w:spacing w:val="-26"/>
          <w:sz w:val="24"/>
          <w:szCs w:val="24"/>
        </w:rPr>
        <w:t>务</w:t>
      </w:r>
      <w:r>
        <w:rPr>
          <w:rFonts w:ascii="仿宋" w:hAnsi="仿宋" w:eastAsia="仿宋" w:cs="仿宋"/>
          <w:color w:val="auto"/>
          <w:spacing w:val="39"/>
          <w:sz w:val="24"/>
          <w:szCs w:val="24"/>
        </w:rPr>
        <w:t xml:space="preserve"> </w:t>
      </w:r>
      <w:r>
        <w:rPr>
          <w:rFonts w:ascii="仿宋" w:hAnsi="仿宋" w:eastAsia="仿宋" w:cs="仿宋"/>
          <w:b/>
          <w:bCs/>
          <w:color w:val="auto"/>
          <w:spacing w:val="-26"/>
          <w:sz w:val="24"/>
          <w:szCs w:val="24"/>
        </w:rPr>
        <w:t>范</w:t>
      </w:r>
      <w:r>
        <w:rPr>
          <w:rFonts w:ascii="仿宋" w:hAnsi="仿宋" w:eastAsia="仿宋" w:cs="仿宋"/>
          <w:color w:val="auto"/>
          <w:spacing w:val="52"/>
          <w:sz w:val="24"/>
          <w:szCs w:val="24"/>
        </w:rPr>
        <w:t xml:space="preserve"> </w:t>
      </w:r>
      <w:r>
        <w:rPr>
          <w:rFonts w:ascii="仿宋" w:hAnsi="仿宋" w:eastAsia="仿宋" w:cs="仿宋"/>
          <w:b/>
          <w:bCs/>
          <w:color w:val="auto"/>
          <w:spacing w:val="-26"/>
          <w:sz w:val="24"/>
          <w:szCs w:val="24"/>
        </w:rPr>
        <w:t>围</w:t>
      </w:r>
    </w:p>
    <w:p>
      <w:pPr>
        <w:spacing w:line="360" w:lineRule="auto"/>
        <w:ind w:firstLine="480" w:firstLineChars="200"/>
        <w:jc w:val="left"/>
        <w:rPr>
          <w:rFonts w:ascii="宋体" w:hAnsi="宋体"/>
          <w:sz w:val="24"/>
          <w:szCs w:val="24"/>
        </w:rPr>
      </w:pPr>
      <w:r>
        <w:rPr>
          <w:rFonts w:hint="eastAsia" w:ascii="宋体" w:hAnsi="宋体"/>
          <w:sz w:val="24"/>
          <w:szCs w:val="24"/>
        </w:rPr>
        <w:t>1、服务区域：沁阳市团结路公安局(建筑面积南楼八层7300平、北楼四层6800平、西南配楼二层900平、西北配楼三层800平)、建设路刑警队（建筑面积5044平方）、文化路巡警队（建筑面积1494平方）的所有公共区域的保洁、绿化、厨房、餐厅、客房、洗衣房、理发室。</w:t>
      </w:r>
    </w:p>
    <w:p>
      <w:pPr>
        <w:spacing w:line="360" w:lineRule="auto"/>
        <w:ind w:firstLine="480" w:firstLineChars="200"/>
        <w:jc w:val="left"/>
        <w:rPr>
          <w:rFonts w:hint="eastAsia" w:ascii="宋体" w:hAnsi="宋体"/>
          <w:sz w:val="24"/>
          <w:szCs w:val="24"/>
        </w:rPr>
      </w:pPr>
      <w:r>
        <w:rPr>
          <w:rFonts w:hint="eastAsia" w:ascii="宋体" w:hAnsi="宋体"/>
          <w:sz w:val="24"/>
          <w:szCs w:val="24"/>
        </w:rPr>
        <w:t>2、服务人员服务人员：保洁员17名、厨师11名、服务员2名、理发师1名、洗衣服务员2名。</w:t>
      </w:r>
    </w:p>
    <w:p>
      <w:pPr>
        <w:spacing w:line="360" w:lineRule="auto"/>
        <w:ind w:firstLine="480" w:firstLineChars="200"/>
        <w:jc w:val="left"/>
        <w:rPr>
          <w:rFonts w:ascii="宋体" w:hAnsi="宋体"/>
          <w:sz w:val="24"/>
          <w:szCs w:val="24"/>
        </w:rPr>
      </w:pPr>
      <w:r>
        <w:rPr>
          <w:rFonts w:hint="eastAsia" w:ascii="宋体" w:hAnsi="宋体"/>
          <w:sz w:val="24"/>
          <w:szCs w:val="24"/>
        </w:rPr>
        <w:t>3、服务范围：（1）保洁员负责</w:t>
      </w:r>
      <w:r>
        <w:rPr>
          <w:rFonts w:ascii="宋体" w:hAnsi="宋体"/>
          <w:sz w:val="24"/>
          <w:szCs w:val="24"/>
        </w:rPr>
        <w:t>办公</w:t>
      </w:r>
      <w:r>
        <w:rPr>
          <w:rFonts w:hint="eastAsia" w:ascii="宋体" w:hAnsi="宋体"/>
          <w:sz w:val="24"/>
          <w:szCs w:val="24"/>
        </w:rPr>
        <w:t>区</w:t>
      </w:r>
      <w:r>
        <w:rPr>
          <w:rFonts w:ascii="宋体" w:hAnsi="宋体"/>
          <w:sz w:val="24"/>
          <w:szCs w:val="24"/>
        </w:rPr>
        <w:t>公用部位的卫生和保洁，包括：</w:t>
      </w:r>
      <w:r>
        <w:rPr>
          <w:rFonts w:hint="eastAsia" w:ascii="宋体" w:hAnsi="宋体"/>
          <w:sz w:val="24"/>
          <w:szCs w:val="24"/>
        </w:rPr>
        <w:t>电梯、</w:t>
      </w:r>
      <w:r>
        <w:rPr>
          <w:rFonts w:ascii="宋体" w:hAnsi="宋体"/>
          <w:sz w:val="24"/>
          <w:szCs w:val="24"/>
        </w:rPr>
        <w:t>楼梯、走廊通道、卫生间、门厅</w:t>
      </w:r>
      <w:r>
        <w:rPr>
          <w:rFonts w:hint="eastAsia" w:ascii="宋体" w:hAnsi="宋体"/>
          <w:sz w:val="24"/>
          <w:szCs w:val="24"/>
        </w:rPr>
        <w:t>、院内道路、</w:t>
      </w:r>
      <w:r>
        <w:rPr>
          <w:rFonts w:ascii="宋体" w:hAnsi="宋体"/>
          <w:sz w:val="24"/>
          <w:szCs w:val="24"/>
        </w:rPr>
        <w:t>停车场</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（2）绿化工负责绿化带;</w:t>
      </w:r>
    </w:p>
    <w:p>
      <w:pPr>
        <w:spacing w:line="360" w:lineRule="auto"/>
        <w:ind w:firstLine="480" w:firstLineChars="200"/>
        <w:jc w:val="left"/>
        <w:rPr>
          <w:rFonts w:hint="eastAsia" w:ascii="宋体" w:hAnsi="宋体"/>
          <w:sz w:val="24"/>
          <w:szCs w:val="24"/>
        </w:rPr>
      </w:pPr>
      <w:r>
        <w:rPr>
          <w:rFonts w:hint="eastAsia" w:ascii="宋体" w:hAnsi="宋体"/>
          <w:sz w:val="24"/>
          <w:szCs w:val="24"/>
        </w:rPr>
        <w:t>（3）厨师 、餐厅服务员、洗碗工、客房服务员、理发师、洗衣房服务员按实际岗位定岗、定责。</w:t>
      </w:r>
    </w:p>
    <w:p>
      <w:pPr>
        <w:pStyle w:val="60"/>
        <w:ind w:firstLine="560"/>
        <w:rPr>
          <w:rFonts w:hint="eastAsia"/>
          <w:sz w:val="24"/>
          <w:szCs w:val="24"/>
          <w:highlight w:val="yellow"/>
          <w:lang w:val="en-US"/>
        </w:rPr>
      </w:pPr>
      <w:r>
        <w:rPr>
          <w:rFonts w:hint="eastAsia" w:ascii="宋体" w:hAnsi="宋体"/>
          <w:sz w:val="24"/>
          <w:szCs w:val="24"/>
          <w:lang w:val="en-US"/>
        </w:rPr>
        <w:t>4、用工：中标人承担服务人员工伤保险及劳动纠纷。</w:t>
      </w:r>
    </w:p>
    <w:p>
      <w:pPr>
        <w:spacing w:line="360" w:lineRule="auto"/>
        <w:ind w:firstLine="1680" w:firstLineChars="700"/>
        <w:rPr>
          <w:rFonts w:ascii="宋体" w:hAnsi="宋体"/>
          <w:sz w:val="24"/>
          <w:szCs w:val="24"/>
        </w:rPr>
      </w:pPr>
    </w:p>
    <w:p>
      <w:pPr>
        <w:spacing w:line="360" w:lineRule="auto"/>
        <w:ind w:firstLine="2880" w:firstLineChars="1200"/>
        <w:rPr>
          <w:rFonts w:hint="eastAsia" w:ascii="宋体" w:hAnsi="宋体"/>
          <w:sz w:val="24"/>
          <w:szCs w:val="24"/>
        </w:rPr>
      </w:pPr>
      <w:r>
        <w:rPr>
          <w:rFonts w:ascii="宋体" w:hAnsi="宋体"/>
          <w:sz w:val="24"/>
          <w:szCs w:val="24"/>
        </w:rPr>
        <w:t>服</w:t>
      </w:r>
      <w:r>
        <w:rPr>
          <w:rFonts w:hint="eastAsia" w:ascii="宋体" w:hAnsi="宋体"/>
          <w:sz w:val="24"/>
          <w:szCs w:val="24"/>
        </w:rPr>
        <w:t xml:space="preserve"> </w:t>
      </w:r>
      <w:r>
        <w:rPr>
          <w:rFonts w:ascii="宋体" w:hAnsi="宋体"/>
          <w:sz w:val="24"/>
          <w:szCs w:val="24"/>
        </w:rPr>
        <w:t>务</w:t>
      </w:r>
      <w:r>
        <w:rPr>
          <w:rFonts w:hint="eastAsia" w:ascii="宋体" w:hAnsi="宋体"/>
          <w:sz w:val="24"/>
          <w:szCs w:val="24"/>
        </w:rPr>
        <w:t xml:space="preserve"> </w:t>
      </w:r>
      <w:r>
        <w:rPr>
          <w:rFonts w:ascii="宋体" w:hAnsi="宋体"/>
          <w:sz w:val="24"/>
          <w:szCs w:val="24"/>
        </w:rPr>
        <w:t>质</w:t>
      </w:r>
      <w:r>
        <w:rPr>
          <w:rFonts w:hint="eastAsia" w:ascii="宋体" w:hAnsi="宋体"/>
          <w:sz w:val="24"/>
          <w:szCs w:val="24"/>
        </w:rPr>
        <w:t xml:space="preserve"> </w:t>
      </w:r>
      <w:r>
        <w:rPr>
          <w:rFonts w:ascii="宋体" w:hAnsi="宋体"/>
          <w:sz w:val="24"/>
          <w:szCs w:val="24"/>
        </w:rPr>
        <w:t xml:space="preserve">量 </w:t>
      </w:r>
    </w:p>
    <w:p>
      <w:pPr>
        <w:spacing w:line="360" w:lineRule="auto"/>
        <w:ind w:firstLine="480" w:firstLineChars="200"/>
        <w:jc w:val="left"/>
        <w:rPr>
          <w:rFonts w:ascii="宋体" w:hAnsi="宋体"/>
          <w:sz w:val="24"/>
          <w:szCs w:val="24"/>
        </w:rPr>
      </w:pPr>
      <w:r>
        <w:rPr>
          <w:rFonts w:hint="eastAsia" w:ascii="宋体" w:hAnsi="宋体"/>
          <w:sz w:val="24"/>
          <w:szCs w:val="24"/>
        </w:rPr>
        <w:t>一、保洁：</w:t>
      </w:r>
      <w:r>
        <w:rPr>
          <w:rFonts w:ascii="宋体" w:hAnsi="宋体"/>
          <w:sz w:val="24"/>
          <w:szCs w:val="24"/>
        </w:rPr>
        <w:t>1</w:t>
      </w:r>
      <w:r>
        <w:rPr>
          <w:rFonts w:hint="eastAsia" w:ascii="宋体" w:hAnsi="宋体"/>
          <w:sz w:val="24"/>
          <w:szCs w:val="24"/>
        </w:rPr>
        <w:t>、办公楼内地面干净、无污渍，</w:t>
      </w:r>
      <w:r>
        <w:rPr>
          <w:rFonts w:ascii="宋体" w:hAnsi="宋体"/>
          <w:sz w:val="24"/>
          <w:szCs w:val="24"/>
        </w:rPr>
        <w:t>有光泽</w:t>
      </w:r>
      <w:r>
        <w:rPr>
          <w:rFonts w:hint="eastAsia" w:ascii="宋体" w:hAnsi="宋体"/>
          <w:sz w:val="24"/>
          <w:szCs w:val="24"/>
        </w:rPr>
        <w:t>；</w:t>
      </w:r>
      <w:r>
        <w:rPr>
          <w:rFonts w:ascii="宋体" w:hAnsi="宋体"/>
          <w:sz w:val="24"/>
          <w:szCs w:val="24"/>
        </w:rPr>
        <w:t>门框</w:t>
      </w:r>
      <w:r>
        <w:rPr>
          <w:rFonts w:hint="eastAsia" w:ascii="宋体" w:hAnsi="宋体"/>
          <w:sz w:val="24"/>
          <w:szCs w:val="24"/>
        </w:rPr>
        <w:t>、</w:t>
      </w:r>
      <w:r>
        <w:rPr>
          <w:rFonts w:ascii="宋体" w:hAnsi="宋体"/>
          <w:sz w:val="24"/>
          <w:szCs w:val="24"/>
        </w:rPr>
        <w:t>窗框</w:t>
      </w:r>
      <w:r>
        <w:rPr>
          <w:rFonts w:hint="eastAsia" w:ascii="宋体" w:hAnsi="宋体"/>
          <w:sz w:val="24"/>
          <w:szCs w:val="24"/>
        </w:rPr>
        <w:t>、</w:t>
      </w:r>
      <w:r>
        <w:rPr>
          <w:rFonts w:ascii="宋体" w:hAnsi="宋体"/>
          <w:sz w:val="24"/>
          <w:szCs w:val="24"/>
        </w:rPr>
        <w:t>窗台</w:t>
      </w:r>
      <w:r>
        <w:rPr>
          <w:rFonts w:hint="eastAsia" w:ascii="宋体" w:hAnsi="宋体"/>
          <w:sz w:val="24"/>
          <w:szCs w:val="24"/>
        </w:rPr>
        <w:t>、</w:t>
      </w:r>
      <w:r>
        <w:rPr>
          <w:rFonts w:ascii="宋体" w:hAnsi="宋体"/>
          <w:sz w:val="24"/>
          <w:szCs w:val="24"/>
        </w:rPr>
        <w:t>金属件表面光亮</w:t>
      </w:r>
      <w:r>
        <w:rPr>
          <w:rFonts w:hint="eastAsia" w:ascii="宋体" w:hAnsi="宋体"/>
          <w:sz w:val="24"/>
          <w:szCs w:val="24"/>
        </w:rPr>
        <w:t>、</w:t>
      </w:r>
      <w:r>
        <w:rPr>
          <w:rFonts w:ascii="宋体" w:hAnsi="宋体"/>
          <w:sz w:val="24"/>
          <w:szCs w:val="24"/>
        </w:rPr>
        <w:t>无灰尘</w:t>
      </w:r>
      <w:r>
        <w:rPr>
          <w:rFonts w:hint="eastAsia" w:ascii="宋体" w:hAnsi="宋体"/>
          <w:sz w:val="24"/>
          <w:szCs w:val="24"/>
        </w:rPr>
        <w:t>、</w:t>
      </w:r>
      <w:r>
        <w:rPr>
          <w:rFonts w:ascii="宋体" w:hAnsi="宋体"/>
          <w:sz w:val="24"/>
          <w:szCs w:val="24"/>
        </w:rPr>
        <w:t>无污渍</w:t>
      </w:r>
      <w:r>
        <w:rPr>
          <w:rFonts w:hint="eastAsia" w:ascii="宋体" w:hAnsi="宋体"/>
          <w:sz w:val="24"/>
          <w:szCs w:val="24"/>
        </w:rPr>
        <w:t>；</w:t>
      </w:r>
      <w:r>
        <w:rPr>
          <w:rFonts w:ascii="宋体" w:hAnsi="宋体"/>
          <w:sz w:val="24"/>
          <w:szCs w:val="24"/>
        </w:rPr>
        <w:t>门窗玻璃干净无尘</w:t>
      </w:r>
      <w:r>
        <w:rPr>
          <w:rFonts w:hint="eastAsia" w:ascii="宋体" w:hAnsi="宋体"/>
          <w:sz w:val="24"/>
          <w:szCs w:val="24"/>
        </w:rPr>
        <w:t>，</w:t>
      </w:r>
      <w:r>
        <w:rPr>
          <w:rFonts w:ascii="宋体" w:hAnsi="宋体"/>
          <w:sz w:val="24"/>
          <w:szCs w:val="24"/>
        </w:rPr>
        <w:t>透光性好</w:t>
      </w:r>
      <w:r>
        <w:rPr>
          <w:rFonts w:hint="eastAsia" w:ascii="宋体" w:hAnsi="宋体"/>
          <w:sz w:val="24"/>
          <w:szCs w:val="24"/>
        </w:rPr>
        <w:t>，</w:t>
      </w:r>
      <w:r>
        <w:rPr>
          <w:rFonts w:ascii="宋体" w:hAnsi="宋体"/>
          <w:sz w:val="24"/>
          <w:szCs w:val="24"/>
        </w:rPr>
        <w:t>无明显印记</w:t>
      </w:r>
      <w:r>
        <w:rPr>
          <w:rFonts w:hint="eastAsia" w:ascii="宋体" w:hAnsi="宋体"/>
          <w:sz w:val="24"/>
          <w:szCs w:val="24"/>
        </w:rPr>
        <w:t>；</w:t>
      </w:r>
      <w:r>
        <w:rPr>
          <w:rFonts w:ascii="宋体" w:hAnsi="宋体"/>
          <w:sz w:val="24"/>
          <w:szCs w:val="24"/>
        </w:rPr>
        <w:t>各金属件表面干净</w:t>
      </w:r>
      <w:r>
        <w:rPr>
          <w:rFonts w:hint="eastAsia" w:ascii="宋体" w:hAnsi="宋体"/>
          <w:sz w:val="24"/>
          <w:szCs w:val="24"/>
        </w:rPr>
        <w:t>，</w:t>
      </w:r>
      <w:r>
        <w:rPr>
          <w:rFonts w:ascii="宋体" w:hAnsi="宋体"/>
          <w:sz w:val="24"/>
          <w:szCs w:val="24"/>
        </w:rPr>
        <w:t>无污渍</w:t>
      </w:r>
      <w:r>
        <w:rPr>
          <w:rFonts w:hint="eastAsia" w:ascii="宋体" w:hAnsi="宋体"/>
          <w:sz w:val="24"/>
          <w:szCs w:val="24"/>
        </w:rPr>
        <w:t>；</w:t>
      </w:r>
      <w:r>
        <w:rPr>
          <w:rFonts w:ascii="宋体" w:hAnsi="宋体"/>
          <w:sz w:val="24"/>
          <w:szCs w:val="24"/>
        </w:rPr>
        <w:t>天花板干净</w:t>
      </w:r>
      <w:r>
        <w:rPr>
          <w:rFonts w:hint="eastAsia" w:ascii="宋体" w:hAnsi="宋体"/>
          <w:sz w:val="24"/>
          <w:szCs w:val="24"/>
        </w:rPr>
        <w:t>，</w:t>
      </w:r>
      <w:r>
        <w:rPr>
          <w:rFonts w:ascii="宋体" w:hAnsi="宋体"/>
          <w:sz w:val="24"/>
          <w:szCs w:val="24"/>
        </w:rPr>
        <w:t>无污渍</w:t>
      </w:r>
      <w:r>
        <w:rPr>
          <w:rFonts w:hint="eastAsia" w:ascii="宋体" w:hAnsi="宋体"/>
          <w:sz w:val="24"/>
          <w:szCs w:val="24"/>
        </w:rPr>
        <w:t>，</w:t>
      </w:r>
      <w:r>
        <w:rPr>
          <w:rFonts w:ascii="宋体" w:hAnsi="宋体"/>
          <w:sz w:val="24"/>
          <w:szCs w:val="24"/>
        </w:rPr>
        <w:t>无蛛网</w:t>
      </w:r>
      <w:r>
        <w:rPr>
          <w:rFonts w:hint="eastAsia" w:ascii="宋体" w:hAnsi="宋体"/>
          <w:sz w:val="24"/>
          <w:szCs w:val="24"/>
        </w:rPr>
        <w:t>；</w:t>
      </w:r>
    </w:p>
    <w:p>
      <w:pPr>
        <w:spacing w:line="360" w:lineRule="auto"/>
        <w:ind w:firstLine="480" w:firstLineChars="200"/>
        <w:jc w:val="left"/>
        <w:rPr>
          <w:rFonts w:ascii="宋体" w:hAnsi="宋体"/>
          <w:sz w:val="24"/>
          <w:szCs w:val="24"/>
        </w:rPr>
      </w:pPr>
      <w:r>
        <w:rPr>
          <w:rFonts w:hint="eastAsia" w:ascii="宋体" w:hAnsi="宋体"/>
          <w:sz w:val="24"/>
          <w:szCs w:val="24"/>
        </w:rPr>
        <w:t>2、</w:t>
      </w:r>
      <w:r>
        <w:rPr>
          <w:rFonts w:ascii="宋体" w:hAnsi="宋体"/>
          <w:sz w:val="24"/>
          <w:szCs w:val="24"/>
        </w:rPr>
        <w:t>公共卫生间</w:t>
      </w:r>
      <w:r>
        <w:rPr>
          <w:rFonts w:hint="eastAsia" w:ascii="宋体" w:hAnsi="宋体"/>
          <w:sz w:val="24"/>
          <w:szCs w:val="24"/>
        </w:rPr>
        <w:t>：</w:t>
      </w:r>
      <w:r>
        <w:rPr>
          <w:rFonts w:ascii="宋体" w:hAnsi="宋体"/>
          <w:sz w:val="24"/>
          <w:szCs w:val="24"/>
        </w:rPr>
        <w:t>地面干净</w:t>
      </w:r>
      <w:r>
        <w:rPr>
          <w:rFonts w:hint="eastAsia" w:ascii="宋体" w:hAnsi="宋体"/>
          <w:sz w:val="24"/>
          <w:szCs w:val="24"/>
        </w:rPr>
        <w:t>，</w:t>
      </w:r>
      <w:r>
        <w:rPr>
          <w:rFonts w:ascii="宋体" w:hAnsi="宋体"/>
          <w:sz w:val="24"/>
          <w:szCs w:val="24"/>
        </w:rPr>
        <w:t>无污渍</w:t>
      </w:r>
      <w:r>
        <w:rPr>
          <w:rFonts w:hint="eastAsia" w:ascii="宋体" w:hAnsi="宋体"/>
          <w:sz w:val="24"/>
          <w:szCs w:val="24"/>
        </w:rPr>
        <w:t>、</w:t>
      </w:r>
      <w:r>
        <w:rPr>
          <w:rFonts w:ascii="宋体" w:hAnsi="宋体"/>
          <w:sz w:val="24"/>
          <w:szCs w:val="24"/>
        </w:rPr>
        <w:t>无积水</w:t>
      </w:r>
      <w:r>
        <w:rPr>
          <w:rFonts w:hint="eastAsia" w:ascii="宋体" w:hAnsi="宋体"/>
          <w:sz w:val="24"/>
          <w:szCs w:val="24"/>
        </w:rPr>
        <w:t>，</w:t>
      </w:r>
      <w:r>
        <w:rPr>
          <w:rFonts w:ascii="宋体" w:hAnsi="宋体"/>
          <w:sz w:val="24"/>
          <w:szCs w:val="24"/>
        </w:rPr>
        <w:t>大小便器表面干净</w:t>
      </w:r>
      <w:r>
        <w:rPr>
          <w:rFonts w:hint="eastAsia" w:ascii="宋体" w:hAnsi="宋体"/>
          <w:sz w:val="24"/>
          <w:szCs w:val="24"/>
        </w:rPr>
        <w:t>，</w:t>
      </w:r>
      <w:r>
        <w:rPr>
          <w:rFonts w:ascii="宋体" w:hAnsi="宋体"/>
          <w:sz w:val="24"/>
          <w:szCs w:val="24"/>
        </w:rPr>
        <w:t>无污渍</w:t>
      </w:r>
      <w:r>
        <w:rPr>
          <w:rFonts w:hint="eastAsia" w:ascii="宋体" w:hAnsi="宋体"/>
          <w:sz w:val="24"/>
          <w:szCs w:val="24"/>
        </w:rPr>
        <w:t>，</w:t>
      </w:r>
      <w:r>
        <w:rPr>
          <w:rFonts w:ascii="宋体" w:hAnsi="宋体"/>
          <w:sz w:val="24"/>
          <w:szCs w:val="24"/>
        </w:rPr>
        <w:t>有光泽</w:t>
      </w:r>
      <w:r>
        <w:rPr>
          <w:rFonts w:hint="eastAsia" w:ascii="宋体" w:hAnsi="宋体"/>
          <w:sz w:val="24"/>
          <w:szCs w:val="24"/>
        </w:rPr>
        <w:t>；</w:t>
      </w:r>
      <w:r>
        <w:rPr>
          <w:rFonts w:ascii="宋体" w:hAnsi="宋体"/>
          <w:sz w:val="24"/>
          <w:szCs w:val="24"/>
        </w:rPr>
        <w:t>各种隔断表面干净</w:t>
      </w:r>
      <w:r>
        <w:rPr>
          <w:rFonts w:hint="eastAsia" w:ascii="宋体" w:hAnsi="宋体"/>
          <w:sz w:val="24"/>
          <w:szCs w:val="24"/>
        </w:rPr>
        <w:t>，</w:t>
      </w:r>
      <w:r>
        <w:rPr>
          <w:rFonts w:ascii="宋体" w:hAnsi="宋体"/>
          <w:sz w:val="24"/>
          <w:szCs w:val="24"/>
        </w:rPr>
        <w:t>无乱写乱画</w:t>
      </w:r>
      <w:r>
        <w:rPr>
          <w:rFonts w:hint="eastAsia" w:ascii="宋体" w:hAnsi="宋体"/>
          <w:sz w:val="24"/>
          <w:szCs w:val="24"/>
        </w:rPr>
        <w:t>，</w:t>
      </w:r>
      <w:r>
        <w:rPr>
          <w:rFonts w:ascii="宋体" w:hAnsi="宋体"/>
          <w:sz w:val="24"/>
          <w:szCs w:val="24"/>
        </w:rPr>
        <w:t>金属饰件表面干净</w:t>
      </w:r>
      <w:r>
        <w:rPr>
          <w:rFonts w:hint="eastAsia" w:ascii="宋体" w:hAnsi="宋体"/>
          <w:sz w:val="24"/>
          <w:szCs w:val="24"/>
        </w:rPr>
        <w:t>，</w:t>
      </w:r>
      <w:r>
        <w:rPr>
          <w:rFonts w:ascii="宋体" w:hAnsi="宋体"/>
          <w:sz w:val="24"/>
          <w:szCs w:val="24"/>
        </w:rPr>
        <w:t>无污迹</w:t>
      </w:r>
      <w:r>
        <w:rPr>
          <w:rFonts w:hint="eastAsia" w:ascii="宋体" w:hAnsi="宋体"/>
          <w:sz w:val="24"/>
          <w:szCs w:val="24"/>
        </w:rPr>
        <w:t>，</w:t>
      </w:r>
      <w:r>
        <w:rPr>
          <w:rFonts w:ascii="宋体" w:hAnsi="宋体"/>
          <w:sz w:val="24"/>
          <w:szCs w:val="24"/>
        </w:rPr>
        <w:t>有金属光泽</w:t>
      </w:r>
      <w:r>
        <w:rPr>
          <w:rFonts w:hint="eastAsia" w:ascii="宋体" w:hAnsi="宋体"/>
          <w:sz w:val="24"/>
          <w:szCs w:val="24"/>
        </w:rPr>
        <w:t>；</w:t>
      </w:r>
      <w:r>
        <w:rPr>
          <w:rFonts w:ascii="宋体" w:hAnsi="宋体"/>
          <w:sz w:val="24"/>
          <w:szCs w:val="24"/>
        </w:rPr>
        <w:t>墙壁表面干净</w:t>
      </w:r>
      <w:r>
        <w:rPr>
          <w:rFonts w:hint="eastAsia" w:ascii="宋体" w:hAnsi="宋体"/>
          <w:sz w:val="24"/>
          <w:szCs w:val="24"/>
        </w:rPr>
        <w:t>，</w:t>
      </w:r>
      <w:r>
        <w:rPr>
          <w:rFonts w:ascii="宋体" w:hAnsi="宋体"/>
          <w:sz w:val="24"/>
          <w:szCs w:val="24"/>
        </w:rPr>
        <w:t>天花板无污渍</w:t>
      </w:r>
      <w:r>
        <w:rPr>
          <w:rFonts w:hint="eastAsia" w:ascii="宋体" w:hAnsi="宋体"/>
          <w:sz w:val="24"/>
          <w:szCs w:val="24"/>
        </w:rPr>
        <w:t>、蜘蛛网；门窗洁净，窗台无灰尘；洗手台干净无积水，面盆无污垢；各种管道表面干净无污渍；废纸篓杂物不超过2/3，卫生间内空气流通并且无明显异味；</w:t>
      </w:r>
    </w:p>
    <w:p>
      <w:pPr>
        <w:spacing w:line="360" w:lineRule="auto"/>
        <w:ind w:firstLine="480" w:firstLineChars="200"/>
        <w:jc w:val="left"/>
        <w:rPr>
          <w:rFonts w:hint="eastAsia" w:ascii="宋体" w:hAnsi="宋体"/>
          <w:sz w:val="24"/>
          <w:szCs w:val="24"/>
        </w:rPr>
      </w:pPr>
      <w:r>
        <w:rPr>
          <w:rFonts w:hint="eastAsia" w:ascii="宋体" w:hAnsi="宋体"/>
          <w:sz w:val="24"/>
          <w:szCs w:val="24"/>
        </w:rPr>
        <w:t>3、</w:t>
      </w:r>
      <w:r>
        <w:rPr>
          <w:rFonts w:ascii="宋体" w:hAnsi="宋体"/>
          <w:sz w:val="24"/>
          <w:szCs w:val="24"/>
        </w:rPr>
        <w:t>垃圾箱及果皮箱</w:t>
      </w:r>
      <w:r>
        <w:rPr>
          <w:rFonts w:hint="eastAsia" w:ascii="宋体" w:hAnsi="宋体"/>
          <w:sz w:val="24"/>
          <w:szCs w:val="24"/>
        </w:rPr>
        <w:t>：</w:t>
      </w:r>
      <w:r>
        <w:rPr>
          <w:rFonts w:ascii="宋体" w:hAnsi="宋体"/>
          <w:sz w:val="24"/>
          <w:szCs w:val="24"/>
        </w:rPr>
        <w:t>桶</w:t>
      </w:r>
      <w:r>
        <w:rPr>
          <w:rFonts w:hint="eastAsia" w:ascii="宋体" w:hAnsi="宋体"/>
          <w:sz w:val="24"/>
          <w:szCs w:val="24"/>
        </w:rPr>
        <w:t>、</w:t>
      </w:r>
      <w:r>
        <w:rPr>
          <w:rFonts w:ascii="宋体" w:hAnsi="宋体"/>
          <w:sz w:val="24"/>
          <w:szCs w:val="24"/>
        </w:rPr>
        <w:t>箱按指定位置摆放</w:t>
      </w:r>
      <w:r>
        <w:rPr>
          <w:rFonts w:hint="eastAsia" w:ascii="宋体" w:hAnsi="宋体"/>
          <w:sz w:val="24"/>
          <w:szCs w:val="24"/>
        </w:rPr>
        <w:t>，</w:t>
      </w:r>
      <w:r>
        <w:rPr>
          <w:rFonts w:ascii="宋体" w:hAnsi="宋体"/>
          <w:sz w:val="24"/>
          <w:szCs w:val="24"/>
        </w:rPr>
        <w:t>桶身表面干净无污渍</w:t>
      </w:r>
      <w:r>
        <w:rPr>
          <w:rFonts w:hint="eastAsia" w:ascii="宋体" w:hAnsi="宋体"/>
          <w:sz w:val="24"/>
          <w:szCs w:val="24"/>
        </w:rPr>
        <w:t>、</w:t>
      </w:r>
      <w:r>
        <w:rPr>
          <w:rFonts w:ascii="宋体" w:hAnsi="宋体"/>
          <w:sz w:val="24"/>
          <w:szCs w:val="24"/>
        </w:rPr>
        <w:t>无痰迹</w:t>
      </w:r>
      <w:r>
        <w:rPr>
          <w:rFonts w:hint="eastAsia" w:ascii="宋体" w:hAnsi="宋体"/>
          <w:sz w:val="24"/>
          <w:szCs w:val="24"/>
        </w:rPr>
        <w:t>，</w:t>
      </w:r>
      <w:r>
        <w:rPr>
          <w:rFonts w:ascii="宋体" w:hAnsi="宋体"/>
          <w:sz w:val="24"/>
          <w:szCs w:val="24"/>
        </w:rPr>
        <w:t>烟灰缸内烟头及时清理</w:t>
      </w:r>
      <w:r>
        <w:rPr>
          <w:rFonts w:hint="eastAsia" w:ascii="宋体" w:hAnsi="宋体"/>
          <w:sz w:val="24"/>
          <w:szCs w:val="24"/>
        </w:rPr>
        <w:t>，垃圾不超过2/3，内胆应定期清洁，垃圾日产日清；</w:t>
      </w:r>
    </w:p>
    <w:p>
      <w:pPr>
        <w:spacing w:line="360" w:lineRule="auto"/>
        <w:ind w:firstLine="480" w:firstLineChars="200"/>
        <w:jc w:val="left"/>
        <w:rPr>
          <w:rFonts w:ascii="宋体" w:hAnsi="宋体"/>
          <w:sz w:val="24"/>
          <w:szCs w:val="24"/>
        </w:rPr>
      </w:pPr>
      <w:r>
        <w:rPr>
          <w:rFonts w:hint="eastAsia" w:ascii="宋体" w:hAnsi="宋体"/>
          <w:sz w:val="24"/>
          <w:szCs w:val="24"/>
        </w:rPr>
        <w:t>4、绿化带保持干净整洁无杂草，定期施肥浇水，消杀，保证现有绿化成活率，每月做到修剪1次，一年不少于12次修剪。</w:t>
      </w:r>
    </w:p>
    <w:p>
      <w:pPr>
        <w:spacing w:line="360" w:lineRule="auto"/>
        <w:ind w:firstLine="480" w:firstLineChars="200"/>
        <w:jc w:val="left"/>
        <w:rPr>
          <w:rFonts w:hint="eastAsia" w:ascii="宋体" w:hAnsi="宋体"/>
          <w:sz w:val="24"/>
          <w:szCs w:val="24"/>
        </w:rPr>
      </w:pPr>
      <w:r>
        <w:rPr>
          <w:rFonts w:hint="eastAsia" w:ascii="宋体" w:hAnsi="宋体"/>
          <w:sz w:val="24"/>
          <w:szCs w:val="24"/>
        </w:rPr>
        <w:t>5、停车场及院内道路干净卫生，无纸屑、烟头、水渍等。</w:t>
      </w:r>
    </w:p>
    <w:p>
      <w:pPr>
        <w:keepNext w:val="0"/>
        <w:keepLines w:val="0"/>
        <w:pageBreakBefore w:val="0"/>
        <w:widowControl w:val="0"/>
        <w:kinsoku/>
        <w:wordWrap/>
        <w:overflowPunct/>
        <w:topLinePunct w:val="0"/>
        <w:autoSpaceDE/>
        <w:autoSpaceDN/>
        <w:bidi w:val="0"/>
        <w:adjustRightInd/>
        <w:snapToGrid/>
        <w:spacing w:before="227" w:line="500" w:lineRule="exact"/>
        <w:ind w:left="28"/>
        <w:textAlignment w:val="auto"/>
        <w:rPr>
          <w:rFonts w:hint="eastAsia" w:ascii="宋体" w:hAnsi="宋体"/>
          <w:sz w:val="24"/>
          <w:szCs w:val="24"/>
        </w:rPr>
      </w:pPr>
      <w:r>
        <w:rPr>
          <w:rFonts w:hint="eastAsia" w:ascii="宋体" w:hAnsi="宋体"/>
          <w:sz w:val="24"/>
          <w:szCs w:val="24"/>
        </w:rPr>
        <w:t>二、厨房、餐厅、客房</w:t>
      </w:r>
      <w:r>
        <w:rPr>
          <w:rFonts w:ascii="宋体" w:hAnsi="宋体"/>
          <w:sz w:val="24"/>
          <w:szCs w:val="24"/>
        </w:rPr>
        <w:t>，</w:t>
      </w:r>
      <w:r>
        <w:rPr>
          <w:rFonts w:hint="eastAsia" w:ascii="宋体" w:hAnsi="宋体"/>
          <w:sz w:val="24"/>
          <w:szCs w:val="24"/>
        </w:rPr>
        <w:t>理发室、洗衣房，除按卫生标准管理以外，工作人员须按规定办理健康证等相关证件，严格按行业标准进行管理。</w:t>
      </w:r>
    </w:p>
    <w:p>
      <w:pPr>
        <w:keepNext w:val="0"/>
        <w:keepLines w:val="0"/>
        <w:pageBreakBefore w:val="0"/>
        <w:widowControl w:val="0"/>
        <w:kinsoku/>
        <w:wordWrap/>
        <w:overflowPunct/>
        <w:topLinePunct w:val="0"/>
        <w:autoSpaceDE/>
        <w:autoSpaceDN/>
        <w:bidi w:val="0"/>
        <w:adjustRightInd/>
        <w:snapToGrid/>
        <w:spacing w:before="227" w:line="500" w:lineRule="exact"/>
        <w:ind w:left="28"/>
        <w:textAlignment w:val="auto"/>
        <w:rPr>
          <w:rFonts w:hint="eastAsia" w:ascii="宋体" w:hAnsi="宋体" w:eastAsia="宋体" w:cs="宋体"/>
          <w:color w:val="auto"/>
          <w:sz w:val="24"/>
          <w:szCs w:val="24"/>
          <w:lang w:eastAsia="zh-CN"/>
        </w:rPr>
      </w:pPr>
      <w:r>
        <w:rPr>
          <w:rFonts w:hint="eastAsia" w:ascii="宋体" w:hAnsi="宋体" w:eastAsia="宋体" w:cs="宋体"/>
          <w:color w:val="auto"/>
          <w:spacing w:val="-6"/>
          <w:sz w:val="24"/>
          <w:szCs w:val="24"/>
        </w:rPr>
        <w:t>三、</w:t>
      </w:r>
      <w:r>
        <w:rPr>
          <w:rFonts w:hint="eastAsia" w:ascii="宋体" w:hAnsi="宋体" w:eastAsia="宋体" w:cs="宋体"/>
          <w:color w:val="auto"/>
          <w:spacing w:val="-56"/>
          <w:sz w:val="24"/>
          <w:szCs w:val="24"/>
        </w:rPr>
        <w:t xml:space="preserve"> </w:t>
      </w:r>
      <w:r>
        <w:rPr>
          <w:rFonts w:hint="eastAsia" w:ascii="宋体" w:hAnsi="宋体" w:eastAsia="宋体" w:cs="宋体"/>
          <w:color w:val="auto"/>
          <w:spacing w:val="-6"/>
          <w:sz w:val="24"/>
          <w:szCs w:val="24"/>
        </w:rPr>
        <w:t>服务期限</w:t>
      </w:r>
      <w:r>
        <w:rPr>
          <w:rFonts w:hint="eastAsia" w:ascii="宋体" w:hAnsi="宋体" w:eastAsia="宋体" w:cs="宋体"/>
          <w:color w:val="auto"/>
          <w:spacing w:val="-6"/>
          <w:sz w:val="24"/>
          <w:szCs w:val="24"/>
          <w:lang w:eastAsia="zh-CN"/>
        </w:rPr>
        <w:t>：一年</w:t>
      </w:r>
    </w:p>
    <w:p>
      <w:pPr>
        <w:spacing w:before="206" w:line="222" w:lineRule="auto"/>
        <w:ind w:left="34"/>
        <w:outlineLvl w:val="0"/>
        <w:rPr>
          <w:rFonts w:ascii="仿宋" w:hAnsi="仿宋" w:eastAsia="仿宋" w:cs="仿宋"/>
          <w:color w:val="auto"/>
          <w:sz w:val="24"/>
          <w:szCs w:val="24"/>
        </w:rPr>
      </w:pPr>
      <w:r>
        <w:rPr>
          <w:rFonts w:ascii="仿宋" w:hAnsi="仿宋" w:eastAsia="仿宋" w:cs="仿宋"/>
          <w:b/>
          <w:bCs/>
          <w:color w:val="auto"/>
          <w:spacing w:val="-2"/>
          <w:sz w:val="24"/>
          <w:szCs w:val="24"/>
        </w:rPr>
        <w:t>四</w:t>
      </w:r>
      <w:r>
        <w:rPr>
          <w:rFonts w:ascii="仿宋" w:hAnsi="仿宋" w:eastAsia="仿宋" w:cs="仿宋"/>
          <w:color w:val="auto"/>
          <w:spacing w:val="-65"/>
          <w:sz w:val="24"/>
          <w:szCs w:val="24"/>
        </w:rPr>
        <w:t xml:space="preserve"> </w:t>
      </w:r>
      <w:r>
        <w:rPr>
          <w:rFonts w:ascii="仿宋" w:hAnsi="仿宋" w:eastAsia="仿宋" w:cs="仿宋"/>
          <w:b/>
          <w:bCs/>
          <w:color w:val="auto"/>
          <w:spacing w:val="-2"/>
          <w:sz w:val="24"/>
          <w:szCs w:val="24"/>
        </w:rPr>
        <w:t>、服务项目费用和费用支付方式</w:t>
      </w:r>
    </w:p>
    <w:p>
      <w:pPr>
        <w:spacing w:before="174" w:line="221" w:lineRule="auto"/>
        <w:ind w:left="580"/>
        <w:rPr>
          <w:rFonts w:hint="eastAsia" w:ascii="宋体" w:hAnsi="宋体" w:eastAsia="宋体" w:cs="宋体"/>
          <w:color w:val="auto"/>
          <w:sz w:val="24"/>
          <w:szCs w:val="24"/>
        </w:rPr>
      </w:pPr>
      <w:r>
        <w:rPr>
          <w:rFonts w:hint="eastAsia" w:ascii="宋体" w:hAnsi="宋体" w:eastAsia="宋体" w:cs="宋体"/>
          <w:color w:val="auto"/>
          <w:spacing w:val="6"/>
          <w:position w:val="18"/>
          <w:sz w:val="24"/>
          <w:szCs w:val="24"/>
        </w:rPr>
        <w:t>付款方式：合同签订后，按每半年支付一次。</w:t>
      </w:r>
    </w:p>
    <w:p>
      <w:pPr>
        <w:spacing w:before="1" w:line="222" w:lineRule="auto"/>
        <w:ind w:left="30"/>
        <w:rPr>
          <w:rFonts w:hint="eastAsia" w:ascii="宋体" w:hAnsi="宋体" w:eastAsia="宋体" w:cs="宋体"/>
          <w:color w:val="auto"/>
          <w:sz w:val="24"/>
          <w:szCs w:val="24"/>
        </w:rPr>
      </w:pPr>
      <w:r>
        <w:rPr>
          <w:rFonts w:hint="eastAsia" w:ascii="宋体" w:hAnsi="宋体" w:eastAsia="宋体" w:cs="宋体"/>
          <w:color w:val="auto"/>
          <w:spacing w:val="-3"/>
          <w:sz w:val="24"/>
          <w:szCs w:val="24"/>
        </w:rPr>
        <w:t>乙方开户明细：</w:t>
      </w:r>
    </w:p>
    <w:p>
      <w:pPr>
        <w:spacing w:before="201" w:line="349" w:lineRule="auto"/>
        <w:ind w:left="580"/>
        <w:rPr>
          <w:rFonts w:hint="eastAsia" w:ascii="宋体" w:hAnsi="宋体" w:eastAsia="宋体" w:cs="宋体"/>
          <w:color w:val="auto"/>
          <w:sz w:val="24"/>
          <w:szCs w:val="24"/>
        </w:rPr>
      </w:pPr>
      <w:r>
        <w:rPr>
          <w:rFonts w:hint="eastAsia" w:ascii="宋体" w:hAnsi="宋体" w:eastAsia="宋体" w:cs="宋体"/>
          <w:color w:val="auto"/>
          <w:spacing w:val="6"/>
          <w:sz w:val="24"/>
          <w:szCs w:val="24"/>
        </w:rPr>
        <w:t>开户单位：</w:t>
      </w:r>
      <w:r>
        <w:rPr>
          <w:rFonts w:hint="eastAsia" w:ascii="宋体" w:hAnsi="宋体" w:eastAsia="宋体" w:cs="宋体"/>
          <w:color w:val="auto"/>
          <w:spacing w:val="68"/>
          <w:sz w:val="24"/>
          <w:szCs w:val="24"/>
        </w:rPr>
        <w:t xml:space="preserve"> </w:t>
      </w:r>
      <w:r>
        <w:rPr>
          <w:rFonts w:hint="eastAsia" w:ascii="宋体" w:hAnsi="宋体" w:eastAsia="宋体" w:cs="宋体"/>
          <w:color w:val="auto"/>
          <w:spacing w:val="-27"/>
          <w:sz w:val="24"/>
          <w:szCs w:val="24"/>
          <w:u w:val="single" w:color="auto"/>
          <w:lang w:val="en-US" w:eastAsia="zh-CN"/>
        </w:rPr>
        <w:t xml:space="preserve">                             </w:t>
      </w:r>
      <w:r>
        <w:rPr>
          <w:rFonts w:hint="eastAsia" w:ascii="宋体" w:hAnsi="宋体" w:eastAsia="宋体" w:cs="宋体"/>
          <w:color w:val="auto"/>
          <w:sz w:val="24"/>
          <w:szCs w:val="24"/>
          <w:u w:val="single" w:color="auto"/>
        </w:rPr>
        <w:t xml:space="preserve">        </w:t>
      </w:r>
    </w:p>
    <w:p>
      <w:pPr>
        <w:spacing w:before="2" w:line="220" w:lineRule="auto"/>
        <w:ind w:left="580"/>
        <w:rPr>
          <w:rFonts w:hint="eastAsia" w:ascii="宋体" w:hAnsi="宋体" w:eastAsia="宋体" w:cs="宋体"/>
          <w:color w:val="auto"/>
          <w:sz w:val="24"/>
          <w:szCs w:val="24"/>
        </w:rPr>
      </w:pPr>
      <w:r>
        <w:rPr>
          <w:rFonts w:hint="eastAsia" w:ascii="宋体" w:hAnsi="宋体" w:eastAsia="宋体" w:cs="宋体"/>
          <w:color w:val="auto"/>
          <w:spacing w:val="6"/>
          <w:sz w:val="24"/>
          <w:szCs w:val="24"/>
        </w:rPr>
        <w:t>开户银行：</w:t>
      </w:r>
      <w:r>
        <w:rPr>
          <w:rFonts w:hint="eastAsia" w:ascii="宋体" w:hAnsi="宋体" w:eastAsia="宋体" w:cs="宋体"/>
          <w:color w:val="auto"/>
          <w:spacing w:val="71"/>
          <w:sz w:val="24"/>
          <w:szCs w:val="24"/>
        </w:rPr>
        <w:t xml:space="preserve"> </w:t>
      </w:r>
      <w:r>
        <w:rPr>
          <w:rFonts w:hint="eastAsia" w:ascii="宋体" w:hAnsi="宋体" w:eastAsia="宋体" w:cs="宋体"/>
          <w:color w:val="auto"/>
          <w:spacing w:val="-85"/>
          <w:sz w:val="24"/>
          <w:szCs w:val="24"/>
          <w:u w:val="single" w:color="auto"/>
        </w:rPr>
        <w:t xml:space="preserve"> </w:t>
      </w:r>
      <w:r>
        <w:rPr>
          <w:rFonts w:hint="eastAsia" w:ascii="宋体" w:hAnsi="宋体" w:eastAsia="宋体" w:cs="宋体"/>
          <w:color w:val="auto"/>
          <w:spacing w:val="6"/>
          <w:sz w:val="24"/>
          <w:szCs w:val="24"/>
          <w:u w:val="single" w:color="auto"/>
          <w:lang w:val="en-US" w:eastAsia="zh-CN"/>
        </w:rPr>
        <w:t xml:space="preserve">                           </w:t>
      </w:r>
      <w:r>
        <w:rPr>
          <w:rFonts w:hint="eastAsia" w:ascii="宋体" w:hAnsi="宋体" w:eastAsia="宋体" w:cs="宋体"/>
          <w:color w:val="auto"/>
          <w:sz w:val="24"/>
          <w:szCs w:val="24"/>
          <w:u w:val="single" w:color="auto"/>
        </w:rPr>
        <w:t xml:space="preserve">   </w:t>
      </w:r>
    </w:p>
    <w:p>
      <w:pPr>
        <w:spacing w:before="199" w:line="224" w:lineRule="auto"/>
        <w:ind w:left="580"/>
        <w:rPr>
          <w:rFonts w:hint="eastAsia" w:ascii="宋体" w:hAnsi="宋体" w:eastAsia="宋体" w:cs="宋体"/>
          <w:color w:val="auto"/>
          <w:sz w:val="24"/>
          <w:szCs w:val="24"/>
        </w:rPr>
      </w:pPr>
      <w:r>
        <w:rPr>
          <w:rFonts w:hint="eastAsia" w:ascii="宋体" w:hAnsi="宋体" w:eastAsia="宋体" w:cs="宋体"/>
          <w:color w:val="auto"/>
          <w:spacing w:val="-7"/>
          <w:sz w:val="24"/>
          <w:szCs w:val="24"/>
        </w:rPr>
        <w:t>账</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7"/>
          <w:sz w:val="24"/>
          <w:szCs w:val="24"/>
        </w:rPr>
        <w:t>号：</w:t>
      </w:r>
      <w:r>
        <w:rPr>
          <w:rFonts w:hint="eastAsia" w:ascii="宋体" w:hAnsi="宋体" w:eastAsia="宋体" w:cs="宋体"/>
          <w:color w:val="auto"/>
          <w:spacing w:val="12"/>
          <w:sz w:val="24"/>
          <w:szCs w:val="24"/>
        </w:rPr>
        <w:t xml:space="preserve"> </w:t>
      </w:r>
      <w:r>
        <w:rPr>
          <w:rFonts w:hint="eastAsia" w:ascii="宋体" w:hAnsi="宋体" w:eastAsia="宋体" w:cs="宋体"/>
          <w:color w:val="auto"/>
          <w:spacing w:val="31"/>
          <w:sz w:val="24"/>
          <w:szCs w:val="24"/>
          <w:u w:val="single" w:color="auto"/>
        </w:rPr>
        <w:t xml:space="preserve">  </w:t>
      </w:r>
      <w:r>
        <w:rPr>
          <w:rFonts w:hint="eastAsia" w:ascii="宋体" w:hAnsi="宋体" w:eastAsia="宋体" w:cs="宋体"/>
          <w:color w:val="auto"/>
          <w:spacing w:val="-7"/>
          <w:sz w:val="24"/>
          <w:szCs w:val="24"/>
          <w:u w:val="single" w:color="auto"/>
          <w:lang w:val="en-US" w:eastAsia="zh-CN"/>
        </w:rPr>
        <w:t xml:space="preserve">             </w:t>
      </w:r>
      <w:r>
        <w:rPr>
          <w:rFonts w:hint="eastAsia" w:ascii="宋体" w:hAnsi="宋体" w:eastAsia="宋体" w:cs="宋体"/>
          <w:color w:val="auto"/>
          <w:sz w:val="24"/>
          <w:szCs w:val="24"/>
          <w:u w:val="single" w:color="auto"/>
        </w:rPr>
        <w:t xml:space="preserve">                </w:t>
      </w:r>
    </w:p>
    <w:p>
      <w:pPr>
        <w:spacing w:before="235" w:line="222" w:lineRule="auto"/>
        <w:ind w:left="34"/>
        <w:outlineLvl w:val="0"/>
        <w:rPr>
          <w:rFonts w:hint="eastAsia" w:ascii="宋体" w:hAnsi="宋体" w:eastAsia="宋体" w:cs="宋体"/>
          <w:color w:val="auto"/>
          <w:sz w:val="24"/>
          <w:szCs w:val="24"/>
        </w:rPr>
      </w:pPr>
      <w:r>
        <w:rPr>
          <w:rFonts w:hint="eastAsia" w:ascii="宋体" w:hAnsi="宋体" w:eastAsia="宋体" w:cs="宋体"/>
          <w:b/>
          <w:bCs/>
          <w:color w:val="auto"/>
          <w:spacing w:val="-11"/>
          <w:sz w:val="24"/>
          <w:szCs w:val="24"/>
        </w:rPr>
        <w:t>五、</w:t>
      </w:r>
      <w:r>
        <w:rPr>
          <w:rFonts w:hint="eastAsia" w:ascii="宋体" w:hAnsi="宋体" w:eastAsia="宋体" w:cs="宋体"/>
          <w:color w:val="auto"/>
          <w:sz w:val="24"/>
          <w:szCs w:val="24"/>
        </w:rPr>
        <w:t xml:space="preserve"> </w:t>
      </w:r>
      <w:r>
        <w:rPr>
          <w:rFonts w:hint="eastAsia" w:ascii="宋体" w:hAnsi="宋体" w:eastAsia="宋体" w:cs="宋体"/>
          <w:b/>
          <w:bCs/>
          <w:color w:val="auto"/>
          <w:spacing w:val="-11"/>
          <w:sz w:val="24"/>
          <w:szCs w:val="24"/>
        </w:rPr>
        <w:t>甲方权利及义务</w:t>
      </w:r>
    </w:p>
    <w:p>
      <w:pPr>
        <w:spacing w:before="183" w:line="500" w:lineRule="exact"/>
        <w:ind w:left="580"/>
        <w:rPr>
          <w:rFonts w:hint="eastAsia" w:ascii="宋体" w:hAnsi="宋体" w:eastAsia="宋体" w:cs="宋体"/>
          <w:color w:val="auto"/>
          <w:spacing w:val="4"/>
          <w:position w:val="16"/>
          <w:sz w:val="24"/>
          <w:szCs w:val="24"/>
        </w:rPr>
      </w:pPr>
      <w:r>
        <w:rPr>
          <w:rFonts w:hint="eastAsia" w:ascii="宋体" w:hAnsi="宋体" w:eastAsia="宋体" w:cs="宋体"/>
          <w:color w:val="auto"/>
          <w:spacing w:val="4"/>
          <w:position w:val="16"/>
          <w:sz w:val="24"/>
          <w:szCs w:val="24"/>
        </w:rPr>
        <w:t>1、</w:t>
      </w:r>
      <w:r>
        <w:rPr>
          <w:rFonts w:hint="eastAsia" w:ascii="宋体" w:hAnsi="宋体" w:eastAsia="宋体" w:cs="宋体"/>
          <w:color w:val="auto"/>
          <w:spacing w:val="-32"/>
          <w:position w:val="16"/>
          <w:sz w:val="24"/>
          <w:szCs w:val="24"/>
        </w:rPr>
        <w:t xml:space="preserve"> </w:t>
      </w:r>
      <w:r>
        <w:rPr>
          <w:rFonts w:hint="eastAsia" w:ascii="宋体" w:hAnsi="宋体" w:eastAsia="宋体" w:cs="宋体"/>
          <w:color w:val="auto"/>
          <w:spacing w:val="4"/>
          <w:position w:val="16"/>
          <w:sz w:val="24"/>
          <w:szCs w:val="24"/>
        </w:rPr>
        <w:t>甲方为乙方服务人员提供必要的工作条件，配备合理的管理用</w:t>
      </w:r>
    </w:p>
    <w:p>
      <w:pPr>
        <w:spacing w:before="183" w:line="500" w:lineRule="exact"/>
        <w:rPr>
          <w:rFonts w:hint="eastAsia" w:ascii="宋体" w:hAnsi="宋体" w:eastAsia="宋体" w:cs="宋体"/>
          <w:color w:val="auto"/>
          <w:spacing w:val="4"/>
          <w:position w:val="16"/>
          <w:sz w:val="24"/>
          <w:szCs w:val="24"/>
        </w:rPr>
      </w:pPr>
      <w:r>
        <w:rPr>
          <w:rFonts w:hint="eastAsia" w:ascii="宋体" w:hAnsi="宋体" w:eastAsia="宋体" w:cs="宋体"/>
          <w:color w:val="auto"/>
          <w:spacing w:val="4"/>
          <w:position w:val="16"/>
          <w:sz w:val="24"/>
          <w:szCs w:val="24"/>
        </w:rPr>
        <w:t>房并要求单位员工配合乙方服务工作。按时向乙方支付后勤综合管</w:t>
      </w:r>
    </w:p>
    <w:p>
      <w:pPr>
        <w:spacing w:before="183" w:line="500" w:lineRule="exact"/>
        <w:rPr>
          <w:rFonts w:hint="eastAsia" w:ascii="宋体" w:hAnsi="宋体" w:eastAsia="宋体" w:cs="宋体"/>
          <w:color w:val="auto"/>
          <w:sz w:val="24"/>
          <w:szCs w:val="24"/>
        </w:rPr>
      </w:pPr>
      <w:r>
        <w:rPr>
          <w:rFonts w:hint="eastAsia" w:ascii="宋体" w:hAnsi="宋体" w:eastAsia="宋体" w:cs="宋体"/>
          <w:color w:val="auto"/>
          <w:spacing w:val="4"/>
          <w:position w:val="16"/>
          <w:sz w:val="24"/>
          <w:szCs w:val="24"/>
        </w:rPr>
        <w:t>理服务费。</w:t>
      </w:r>
    </w:p>
    <w:p>
      <w:pPr>
        <w:spacing w:before="167" w:line="220" w:lineRule="auto"/>
        <w:ind w:left="580"/>
        <w:rPr>
          <w:rFonts w:hint="eastAsia" w:ascii="宋体" w:hAnsi="宋体" w:eastAsia="宋体" w:cs="宋体"/>
          <w:color w:val="auto"/>
          <w:sz w:val="24"/>
          <w:szCs w:val="24"/>
        </w:rPr>
      </w:pPr>
      <w:r>
        <w:rPr>
          <w:rFonts w:hint="eastAsia" w:ascii="宋体" w:hAnsi="宋体" w:eastAsia="宋体" w:cs="宋体"/>
          <w:color w:val="auto"/>
          <w:sz w:val="24"/>
          <w:szCs w:val="24"/>
        </w:rPr>
        <w:t>2、</w:t>
      </w:r>
      <w:r>
        <w:rPr>
          <w:rFonts w:hint="eastAsia" w:ascii="宋体" w:hAnsi="宋体" w:eastAsia="宋体" w:cs="宋体"/>
          <w:color w:val="auto"/>
          <w:spacing w:val="-12"/>
          <w:sz w:val="24"/>
          <w:szCs w:val="24"/>
        </w:rPr>
        <w:t xml:space="preserve"> </w:t>
      </w:r>
      <w:r>
        <w:rPr>
          <w:rFonts w:hint="eastAsia" w:ascii="宋体" w:hAnsi="宋体" w:eastAsia="宋体" w:cs="宋体"/>
          <w:color w:val="auto"/>
          <w:sz w:val="24"/>
          <w:szCs w:val="24"/>
        </w:rPr>
        <w:t>甲方有权对乙方服务人员的各项工作进行监督，检查和具体指导。</w:t>
      </w:r>
    </w:p>
    <w:p>
      <w:pPr>
        <w:spacing w:before="165" w:line="503" w:lineRule="exact"/>
        <w:ind w:left="580"/>
        <w:rPr>
          <w:rFonts w:hint="eastAsia" w:ascii="宋体" w:hAnsi="宋体" w:eastAsia="宋体" w:cs="宋体"/>
          <w:color w:val="auto"/>
          <w:spacing w:val="4"/>
          <w:position w:val="16"/>
          <w:sz w:val="24"/>
          <w:szCs w:val="24"/>
        </w:rPr>
      </w:pPr>
      <w:r>
        <w:rPr>
          <w:rFonts w:hint="eastAsia" w:ascii="宋体" w:hAnsi="宋体" w:eastAsia="宋体" w:cs="宋体"/>
          <w:color w:val="auto"/>
          <w:spacing w:val="4"/>
          <w:position w:val="16"/>
          <w:sz w:val="24"/>
          <w:szCs w:val="24"/>
        </w:rPr>
        <w:t>3、</w:t>
      </w:r>
      <w:r>
        <w:rPr>
          <w:rFonts w:hint="eastAsia" w:ascii="宋体" w:hAnsi="宋体" w:eastAsia="宋体" w:cs="宋体"/>
          <w:color w:val="auto"/>
          <w:spacing w:val="-5"/>
          <w:position w:val="16"/>
          <w:sz w:val="24"/>
          <w:szCs w:val="24"/>
        </w:rPr>
        <w:t xml:space="preserve"> </w:t>
      </w:r>
      <w:r>
        <w:rPr>
          <w:rFonts w:hint="eastAsia" w:ascii="宋体" w:hAnsi="宋体" w:eastAsia="宋体" w:cs="宋体"/>
          <w:color w:val="auto"/>
          <w:spacing w:val="4"/>
          <w:position w:val="16"/>
          <w:sz w:val="24"/>
          <w:szCs w:val="24"/>
        </w:rPr>
        <w:t>因甲方过错，致使乙方服务人员在履行职责过程中发生损害的，</w:t>
      </w:r>
    </w:p>
    <w:p>
      <w:pPr>
        <w:spacing w:before="165" w:line="503" w:lineRule="exact"/>
        <w:rPr>
          <w:rFonts w:hint="eastAsia" w:ascii="宋体" w:hAnsi="宋体" w:eastAsia="宋体" w:cs="宋体"/>
          <w:color w:val="auto"/>
          <w:sz w:val="24"/>
          <w:szCs w:val="24"/>
        </w:rPr>
      </w:pPr>
      <w:r>
        <w:rPr>
          <w:rFonts w:hint="eastAsia" w:ascii="宋体" w:hAnsi="宋体" w:eastAsia="宋体" w:cs="宋体"/>
          <w:color w:val="auto"/>
          <w:spacing w:val="4"/>
          <w:position w:val="16"/>
          <w:sz w:val="24"/>
          <w:szCs w:val="24"/>
        </w:rPr>
        <w:t>由甲方承担相应责任。</w:t>
      </w:r>
    </w:p>
    <w:p>
      <w:pPr>
        <w:numPr>
          <w:ilvl w:val="0"/>
          <w:numId w:val="5"/>
        </w:numPr>
        <w:spacing w:before="164" w:line="501" w:lineRule="exact"/>
        <w:ind w:left="20" w:leftChars="0" w:firstLine="496" w:firstLineChars="200"/>
        <w:rPr>
          <w:rFonts w:hint="eastAsia" w:ascii="宋体" w:hAnsi="宋体" w:eastAsia="宋体" w:cs="宋体"/>
          <w:color w:val="auto"/>
          <w:spacing w:val="4"/>
          <w:position w:val="16"/>
          <w:sz w:val="24"/>
          <w:szCs w:val="24"/>
        </w:rPr>
      </w:pPr>
      <w:r>
        <w:rPr>
          <w:rFonts w:hint="eastAsia" w:ascii="宋体" w:hAnsi="宋体" w:eastAsia="宋体" w:cs="宋体"/>
          <w:color w:val="auto"/>
          <w:spacing w:val="4"/>
          <w:position w:val="16"/>
          <w:sz w:val="24"/>
          <w:szCs w:val="24"/>
        </w:rPr>
        <w:t>甲方与乙方服务人员因服务相关事项发生分歧的，甲方应与乙</w:t>
      </w:r>
    </w:p>
    <w:p>
      <w:pPr>
        <w:numPr>
          <w:ilvl w:val="0"/>
          <w:numId w:val="0"/>
        </w:numPr>
        <w:spacing w:before="164" w:line="501" w:lineRule="exact"/>
        <w:rPr>
          <w:rFonts w:hint="eastAsia" w:ascii="宋体" w:hAnsi="宋体" w:eastAsia="宋体" w:cs="宋体"/>
          <w:color w:val="auto"/>
          <w:spacing w:val="-6"/>
          <w:sz w:val="24"/>
          <w:szCs w:val="24"/>
        </w:rPr>
      </w:pPr>
      <w:r>
        <w:rPr>
          <w:rFonts w:hint="eastAsia" w:ascii="宋体" w:hAnsi="宋体" w:eastAsia="宋体" w:cs="宋体"/>
          <w:color w:val="auto"/>
          <w:spacing w:val="4"/>
          <w:position w:val="16"/>
          <w:sz w:val="24"/>
          <w:szCs w:val="24"/>
        </w:rPr>
        <w:t>方</w:t>
      </w:r>
      <w:r>
        <w:rPr>
          <w:rFonts w:hint="eastAsia" w:ascii="宋体" w:hAnsi="宋体" w:eastAsia="宋体" w:cs="宋体"/>
          <w:color w:val="auto"/>
          <w:spacing w:val="3"/>
          <w:position w:val="16"/>
          <w:sz w:val="24"/>
          <w:szCs w:val="24"/>
        </w:rPr>
        <w:t>直接</w:t>
      </w:r>
      <w:r>
        <w:rPr>
          <w:rFonts w:hint="eastAsia" w:ascii="宋体" w:hAnsi="宋体" w:eastAsia="宋体" w:cs="宋体"/>
          <w:color w:val="auto"/>
          <w:spacing w:val="4"/>
          <w:position w:val="16"/>
          <w:sz w:val="24"/>
          <w:szCs w:val="24"/>
        </w:rPr>
        <w:t>协商解决。</w:t>
      </w:r>
    </w:p>
    <w:p>
      <w:pPr>
        <w:spacing w:line="222" w:lineRule="auto"/>
        <w:ind w:firstLine="448" w:firstLineChars="200"/>
        <w:rPr>
          <w:rFonts w:hint="eastAsia" w:ascii="宋体" w:hAnsi="宋体" w:eastAsia="宋体" w:cs="宋体"/>
          <w:color w:val="auto"/>
          <w:sz w:val="24"/>
          <w:szCs w:val="24"/>
        </w:rPr>
      </w:pPr>
      <w:r>
        <w:rPr>
          <w:rFonts w:hint="eastAsia" w:ascii="宋体" w:hAnsi="宋体" w:eastAsia="宋体" w:cs="宋体"/>
          <w:color w:val="auto"/>
          <w:spacing w:val="-8"/>
          <w:sz w:val="24"/>
          <w:szCs w:val="24"/>
        </w:rPr>
        <w:t>5、</w:t>
      </w:r>
      <w:r>
        <w:rPr>
          <w:rFonts w:hint="eastAsia" w:ascii="宋体" w:hAnsi="宋体" w:eastAsia="宋体" w:cs="宋体"/>
          <w:color w:val="auto"/>
          <w:spacing w:val="-61"/>
          <w:sz w:val="24"/>
          <w:szCs w:val="24"/>
        </w:rPr>
        <w:t xml:space="preserve"> </w:t>
      </w:r>
      <w:r>
        <w:rPr>
          <w:rFonts w:hint="eastAsia" w:ascii="宋体" w:hAnsi="宋体" w:eastAsia="宋体" w:cs="宋体"/>
          <w:color w:val="auto"/>
          <w:spacing w:val="-8"/>
          <w:sz w:val="24"/>
          <w:szCs w:val="24"/>
        </w:rPr>
        <w:t>乙方服务人员非因履行服务职责造成自身</w:t>
      </w:r>
      <w:r>
        <w:rPr>
          <w:rFonts w:hint="eastAsia" w:ascii="宋体" w:hAnsi="宋体" w:eastAsia="宋体" w:cs="宋体"/>
          <w:color w:val="auto"/>
          <w:spacing w:val="-9"/>
          <w:sz w:val="24"/>
          <w:szCs w:val="24"/>
        </w:rPr>
        <w:t>损害的，甲方不承担责任。</w:t>
      </w:r>
    </w:p>
    <w:p>
      <w:pPr>
        <w:spacing w:before="153" w:line="502" w:lineRule="exact"/>
        <w:ind w:left="590"/>
        <w:rPr>
          <w:rFonts w:hint="eastAsia" w:ascii="宋体" w:hAnsi="宋体" w:eastAsia="宋体" w:cs="宋体"/>
          <w:color w:val="auto"/>
          <w:spacing w:val="-5"/>
          <w:position w:val="15"/>
          <w:sz w:val="24"/>
          <w:szCs w:val="24"/>
        </w:rPr>
      </w:pPr>
      <w:r>
        <w:rPr>
          <w:rFonts w:hint="eastAsia" w:ascii="宋体" w:hAnsi="宋体" w:eastAsia="宋体" w:cs="宋体"/>
          <w:color w:val="auto"/>
          <w:spacing w:val="-5"/>
          <w:position w:val="15"/>
          <w:sz w:val="24"/>
          <w:szCs w:val="24"/>
        </w:rPr>
        <w:t>6、</w:t>
      </w:r>
      <w:r>
        <w:rPr>
          <w:rFonts w:hint="eastAsia" w:ascii="宋体" w:hAnsi="宋体" w:eastAsia="宋体" w:cs="宋体"/>
          <w:color w:val="auto"/>
          <w:spacing w:val="-32"/>
          <w:position w:val="15"/>
          <w:sz w:val="24"/>
          <w:szCs w:val="24"/>
        </w:rPr>
        <w:t xml:space="preserve"> </w:t>
      </w:r>
      <w:r>
        <w:rPr>
          <w:rFonts w:hint="eastAsia" w:ascii="宋体" w:hAnsi="宋体" w:eastAsia="宋体" w:cs="宋体"/>
          <w:color w:val="auto"/>
          <w:spacing w:val="-5"/>
          <w:position w:val="15"/>
          <w:sz w:val="24"/>
          <w:szCs w:val="24"/>
        </w:rPr>
        <w:t>乙方服务人员因履行职责遭受第三人非法侵害的，甲方应积极协</w:t>
      </w:r>
    </w:p>
    <w:p>
      <w:pPr>
        <w:spacing w:before="153" w:line="502" w:lineRule="exact"/>
        <w:rPr>
          <w:rFonts w:hint="eastAsia" w:ascii="宋体" w:hAnsi="宋体" w:eastAsia="宋体" w:cs="宋体"/>
          <w:color w:val="auto"/>
          <w:sz w:val="24"/>
          <w:szCs w:val="24"/>
        </w:rPr>
      </w:pPr>
      <w:r>
        <w:rPr>
          <w:rFonts w:hint="eastAsia" w:ascii="宋体" w:hAnsi="宋体" w:eastAsia="宋体" w:cs="宋体"/>
          <w:color w:val="auto"/>
          <w:spacing w:val="-5"/>
          <w:position w:val="15"/>
          <w:sz w:val="24"/>
          <w:szCs w:val="24"/>
        </w:rPr>
        <w:t>助追究侵权人的法律责任。</w:t>
      </w:r>
    </w:p>
    <w:p>
      <w:pPr>
        <w:numPr>
          <w:ilvl w:val="0"/>
          <w:numId w:val="0"/>
        </w:numPr>
        <w:spacing w:before="149" w:line="498" w:lineRule="exact"/>
        <w:ind w:leftChars="0" w:firstLine="456" w:firstLineChars="200"/>
        <w:rPr>
          <w:rFonts w:hint="eastAsia" w:ascii="宋体" w:hAnsi="宋体" w:eastAsia="宋体" w:cs="宋体"/>
          <w:color w:val="auto"/>
          <w:sz w:val="24"/>
          <w:szCs w:val="24"/>
        </w:rPr>
      </w:pPr>
      <w:r>
        <w:rPr>
          <w:rFonts w:hint="eastAsia" w:ascii="宋体" w:hAnsi="宋体" w:eastAsia="宋体" w:cs="宋体"/>
          <w:color w:val="auto"/>
          <w:spacing w:val="-6"/>
          <w:position w:val="15"/>
          <w:sz w:val="24"/>
          <w:szCs w:val="24"/>
          <w:lang w:val="en-US" w:eastAsia="zh-CN"/>
        </w:rPr>
        <w:t>7、</w:t>
      </w:r>
      <w:r>
        <w:rPr>
          <w:rFonts w:hint="eastAsia" w:ascii="宋体" w:hAnsi="宋体" w:eastAsia="宋体" w:cs="宋体"/>
          <w:color w:val="auto"/>
          <w:spacing w:val="-6"/>
          <w:position w:val="15"/>
          <w:sz w:val="24"/>
          <w:szCs w:val="24"/>
        </w:rPr>
        <w:t>甲方不能对乙方服务人员提出不合理事项，超出职责范围外的劳务须经乙方确认并同意后、方可施行。</w:t>
      </w:r>
    </w:p>
    <w:p>
      <w:pPr>
        <w:spacing w:before="154" w:line="320" w:lineRule="auto"/>
        <w:ind w:left="50" w:right="422" w:firstLine="540"/>
        <w:rPr>
          <w:rFonts w:hint="eastAsia" w:ascii="宋体" w:hAnsi="宋体" w:eastAsia="宋体" w:cs="宋体"/>
          <w:color w:val="auto"/>
          <w:sz w:val="24"/>
          <w:szCs w:val="24"/>
        </w:rPr>
      </w:pPr>
      <w:r>
        <w:rPr>
          <w:rFonts w:hint="eastAsia" w:ascii="宋体" w:hAnsi="宋体" w:eastAsia="宋体" w:cs="宋体"/>
          <w:color w:val="auto"/>
          <w:spacing w:val="-6"/>
          <w:sz w:val="24"/>
          <w:szCs w:val="24"/>
        </w:rPr>
        <w:t>8、</w:t>
      </w:r>
      <w:r>
        <w:rPr>
          <w:rFonts w:hint="eastAsia" w:ascii="宋体" w:hAnsi="宋体" w:eastAsia="宋体" w:cs="宋体"/>
          <w:color w:val="auto"/>
          <w:spacing w:val="4"/>
          <w:sz w:val="24"/>
          <w:szCs w:val="24"/>
        </w:rPr>
        <w:t xml:space="preserve"> </w:t>
      </w:r>
      <w:r>
        <w:rPr>
          <w:rFonts w:hint="eastAsia" w:ascii="宋体" w:hAnsi="宋体" w:eastAsia="宋体" w:cs="宋体"/>
          <w:color w:val="auto"/>
          <w:spacing w:val="-6"/>
          <w:sz w:val="24"/>
          <w:szCs w:val="24"/>
        </w:rPr>
        <w:t>甲方因工作需要、在合同区域外临时增加人员、工作量的，甲方应承担</w:t>
      </w:r>
      <w:r>
        <w:rPr>
          <w:rFonts w:hint="eastAsia" w:ascii="宋体" w:hAnsi="宋体" w:eastAsia="宋体" w:cs="宋体"/>
          <w:color w:val="auto"/>
          <w:sz w:val="24"/>
          <w:szCs w:val="24"/>
        </w:rPr>
        <w:t xml:space="preserve"> </w:t>
      </w:r>
      <w:r>
        <w:rPr>
          <w:rFonts w:hint="eastAsia" w:ascii="宋体" w:hAnsi="宋体" w:eastAsia="宋体" w:cs="宋体"/>
          <w:color w:val="auto"/>
          <w:spacing w:val="-8"/>
          <w:sz w:val="24"/>
          <w:szCs w:val="24"/>
        </w:rPr>
        <w:t>所产生的费用，由于乙方的原因未在时间期限内完成，而产生的额外费用由乙方</w:t>
      </w:r>
      <w:r>
        <w:rPr>
          <w:rFonts w:hint="eastAsia" w:ascii="宋体" w:hAnsi="宋体" w:eastAsia="宋体" w:cs="宋体"/>
          <w:color w:val="auto"/>
          <w:spacing w:val="-13"/>
          <w:sz w:val="24"/>
          <w:szCs w:val="24"/>
        </w:rPr>
        <w:t>承担。</w:t>
      </w:r>
    </w:p>
    <w:p>
      <w:pPr>
        <w:spacing w:before="242" w:line="222" w:lineRule="auto"/>
        <w:ind w:left="54"/>
        <w:outlineLvl w:val="0"/>
        <w:rPr>
          <w:rFonts w:hint="eastAsia" w:ascii="宋体" w:hAnsi="宋体" w:eastAsia="宋体" w:cs="宋体"/>
          <w:color w:val="auto"/>
          <w:sz w:val="24"/>
          <w:szCs w:val="24"/>
        </w:rPr>
      </w:pPr>
      <w:r>
        <w:rPr>
          <w:rFonts w:hint="eastAsia" w:ascii="宋体" w:hAnsi="宋体" w:eastAsia="宋体" w:cs="宋体"/>
          <w:b/>
          <w:bCs/>
          <w:color w:val="auto"/>
          <w:spacing w:val="-15"/>
          <w:sz w:val="24"/>
          <w:szCs w:val="24"/>
        </w:rPr>
        <w:t>六、</w:t>
      </w:r>
      <w:r>
        <w:rPr>
          <w:rFonts w:hint="eastAsia" w:ascii="宋体" w:hAnsi="宋体" w:eastAsia="宋体" w:cs="宋体"/>
          <w:color w:val="auto"/>
          <w:spacing w:val="-32"/>
          <w:sz w:val="24"/>
          <w:szCs w:val="24"/>
        </w:rPr>
        <w:t xml:space="preserve"> </w:t>
      </w:r>
      <w:r>
        <w:rPr>
          <w:rFonts w:hint="eastAsia" w:ascii="宋体" w:hAnsi="宋体" w:eastAsia="宋体" w:cs="宋体"/>
          <w:b/>
          <w:bCs/>
          <w:color w:val="auto"/>
          <w:spacing w:val="-15"/>
          <w:sz w:val="24"/>
          <w:szCs w:val="24"/>
        </w:rPr>
        <w:t>乙方的权利和义务</w:t>
      </w:r>
    </w:p>
    <w:p>
      <w:pPr>
        <w:spacing w:before="172" w:line="543" w:lineRule="exact"/>
        <w:ind w:left="590"/>
        <w:rPr>
          <w:rFonts w:hint="eastAsia" w:ascii="宋体" w:hAnsi="宋体" w:eastAsia="宋体" w:cs="宋体"/>
          <w:color w:val="auto"/>
          <w:sz w:val="24"/>
          <w:szCs w:val="24"/>
        </w:rPr>
      </w:pPr>
      <w:r>
        <w:rPr>
          <w:rFonts w:hint="eastAsia" w:ascii="宋体" w:hAnsi="宋体" w:eastAsia="宋体" w:cs="宋体"/>
          <w:color w:val="auto"/>
          <w:spacing w:val="-6"/>
          <w:position w:val="18"/>
          <w:sz w:val="24"/>
          <w:szCs w:val="24"/>
        </w:rPr>
        <w:t>1、</w:t>
      </w:r>
      <w:r>
        <w:rPr>
          <w:rFonts w:hint="eastAsia" w:ascii="宋体" w:hAnsi="宋体" w:eastAsia="宋体" w:cs="宋体"/>
          <w:color w:val="auto"/>
          <w:spacing w:val="-40"/>
          <w:position w:val="18"/>
          <w:sz w:val="24"/>
          <w:szCs w:val="24"/>
        </w:rPr>
        <w:t xml:space="preserve"> </w:t>
      </w:r>
      <w:r>
        <w:rPr>
          <w:rFonts w:hint="eastAsia" w:ascii="宋体" w:hAnsi="宋体" w:eastAsia="宋体" w:cs="宋体"/>
          <w:color w:val="auto"/>
          <w:spacing w:val="-6"/>
          <w:position w:val="18"/>
          <w:sz w:val="24"/>
          <w:szCs w:val="24"/>
        </w:rPr>
        <w:t>乙方根据实际工作需要配备与工作任务相匹配的人数，定岗定责，统筹协调。</w:t>
      </w:r>
    </w:p>
    <w:p>
      <w:pPr>
        <w:spacing w:before="187" w:line="541" w:lineRule="exact"/>
        <w:ind w:left="590"/>
        <w:rPr>
          <w:rFonts w:hint="eastAsia" w:ascii="宋体" w:hAnsi="宋体" w:eastAsia="宋体" w:cs="宋体"/>
          <w:color w:val="auto"/>
          <w:sz w:val="24"/>
          <w:szCs w:val="24"/>
        </w:rPr>
      </w:pPr>
      <w:r>
        <w:rPr>
          <w:rFonts w:hint="eastAsia" w:ascii="宋体" w:hAnsi="宋体" w:eastAsia="宋体" w:cs="宋体"/>
          <w:color w:val="auto"/>
          <w:spacing w:val="-5"/>
          <w:position w:val="18"/>
          <w:sz w:val="24"/>
          <w:szCs w:val="24"/>
        </w:rPr>
        <w:t>2、</w:t>
      </w:r>
      <w:r>
        <w:rPr>
          <w:rFonts w:hint="eastAsia" w:ascii="宋体" w:hAnsi="宋体" w:eastAsia="宋体" w:cs="宋体"/>
          <w:color w:val="auto"/>
          <w:spacing w:val="-62"/>
          <w:position w:val="18"/>
          <w:sz w:val="24"/>
          <w:szCs w:val="24"/>
        </w:rPr>
        <w:t xml:space="preserve"> </w:t>
      </w:r>
      <w:r>
        <w:rPr>
          <w:rFonts w:hint="eastAsia" w:ascii="宋体" w:hAnsi="宋体" w:eastAsia="宋体" w:cs="宋体"/>
          <w:color w:val="auto"/>
          <w:spacing w:val="-5"/>
          <w:position w:val="18"/>
          <w:sz w:val="24"/>
          <w:szCs w:val="24"/>
        </w:rPr>
        <w:t>乙方须听从甲方管理人员的管理和安排，定期向甲方通报工作情况，对甲方整改意见有义务执行。</w:t>
      </w:r>
    </w:p>
    <w:p>
      <w:pPr>
        <w:spacing w:before="190" w:line="545" w:lineRule="exact"/>
        <w:ind w:left="590"/>
        <w:rPr>
          <w:rFonts w:hint="eastAsia" w:ascii="宋体" w:hAnsi="宋体" w:eastAsia="宋体" w:cs="宋体"/>
          <w:color w:val="auto"/>
          <w:sz w:val="24"/>
          <w:szCs w:val="24"/>
        </w:rPr>
      </w:pPr>
      <w:r>
        <w:rPr>
          <w:rFonts w:hint="eastAsia" w:ascii="宋体" w:hAnsi="宋体" w:eastAsia="宋体" w:cs="宋体"/>
          <w:color w:val="auto"/>
          <w:spacing w:val="-1"/>
          <w:position w:val="19"/>
          <w:sz w:val="24"/>
          <w:szCs w:val="24"/>
        </w:rPr>
        <w:t>5、</w:t>
      </w:r>
      <w:r>
        <w:rPr>
          <w:rFonts w:hint="eastAsia" w:ascii="宋体" w:hAnsi="宋体" w:eastAsia="宋体" w:cs="宋体"/>
          <w:color w:val="auto"/>
          <w:spacing w:val="-45"/>
          <w:position w:val="19"/>
          <w:sz w:val="24"/>
          <w:szCs w:val="24"/>
        </w:rPr>
        <w:t xml:space="preserve"> </w:t>
      </w:r>
      <w:r>
        <w:rPr>
          <w:rFonts w:hint="eastAsia" w:ascii="宋体" w:hAnsi="宋体" w:eastAsia="宋体" w:cs="宋体"/>
          <w:color w:val="auto"/>
          <w:spacing w:val="-1"/>
          <w:position w:val="19"/>
          <w:sz w:val="24"/>
          <w:szCs w:val="24"/>
        </w:rPr>
        <w:t>统一保洁标准(包括人员举止、保洁时间、保洁工具存放、保洁达到的目标)。</w:t>
      </w:r>
    </w:p>
    <w:p>
      <w:pPr>
        <w:spacing w:before="185" w:line="219" w:lineRule="auto"/>
        <w:ind w:left="590"/>
        <w:rPr>
          <w:rFonts w:hint="eastAsia" w:ascii="宋体" w:hAnsi="宋体" w:eastAsia="宋体" w:cs="宋体"/>
          <w:color w:val="auto"/>
          <w:sz w:val="24"/>
          <w:szCs w:val="24"/>
        </w:rPr>
      </w:pPr>
      <w:r>
        <w:rPr>
          <w:rFonts w:hint="eastAsia" w:ascii="宋体" w:hAnsi="宋体" w:eastAsia="宋体" w:cs="宋体"/>
          <w:color w:val="auto"/>
          <w:spacing w:val="-8"/>
          <w:sz w:val="24"/>
          <w:szCs w:val="24"/>
        </w:rPr>
        <w:t>6、</w:t>
      </w:r>
      <w:r>
        <w:rPr>
          <w:rFonts w:hint="eastAsia" w:ascii="宋体" w:hAnsi="宋体" w:eastAsia="宋体" w:cs="宋体"/>
          <w:color w:val="auto"/>
          <w:spacing w:val="-47"/>
          <w:sz w:val="24"/>
          <w:szCs w:val="24"/>
        </w:rPr>
        <w:t xml:space="preserve"> </w:t>
      </w:r>
      <w:r>
        <w:rPr>
          <w:rFonts w:hint="eastAsia" w:ascii="宋体" w:hAnsi="宋体" w:eastAsia="宋体" w:cs="宋体"/>
          <w:color w:val="auto"/>
          <w:spacing w:val="-8"/>
          <w:sz w:val="24"/>
          <w:szCs w:val="24"/>
        </w:rPr>
        <w:t>未经甲方同意不得将本项目管理内容和责任转让给第三方。</w:t>
      </w:r>
    </w:p>
    <w:p>
      <w:pPr>
        <w:spacing w:before="210" w:line="222" w:lineRule="auto"/>
        <w:ind w:left="690"/>
        <w:rPr>
          <w:rFonts w:hint="eastAsia" w:ascii="宋体" w:hAnsi="宋体" w:eastAsia="宋体" w:cs="宋体"/>
          <w:color w:val="auto"/>
          <w:sz w:val="24"/>
          <w:szCs w:val="24"/>
        </w:rPr>
      </w:pPr>
      <w:r>
        <w:rPr>
          <w:rFonts w:hint="eastAsia" w:ascii="宋体" w:hAnsi="宋体" w:eastAsia="宋体" w:cs="宋体"/>
          <w:color w:val="auto"/>
          <w:spacing w:val="37"/>
          <w:sz w:val="24"/>
          <w:szCs w:val="24"/>
        </w:rPr>
        <w:t>七、其他</w:t>
      </w:r>
    </w:p>
    <w:p>
      <w:pPr>
        <w:spacing w:before="184" w:line="222" w:lineRule="auto"/>
        <w:ind w:left="590"/>
        <w:rPr>
          <w:rFonts w:hint="eastAsia" w:ascii="宋体" w:hAnsi="宋体" w:eastAsia="宋体" w:cs="宋体"/>
          <w:color w:val="auto"/>
          <w:sz w:val="24"/>
          <w:szCs w:val="24"/>
        </w:rPr>
      </w:pPr>
      <w:r>
        <w:rPr>
          <w:rFonts w:hint="eastAsia" w:ascii="宋体" w:hAnsi="宋体" w:eastAsia="宋体" w:cs="宋体"/>
          <w:color w:val="auto"/>
          <w:spacing w:val="-8"/>
          <w:sz w:val="24"/>
          <w:szCs w:val="24"/>
        </w:rPr>
        <w:t>1、</w:t>
      </w:r>
      <w:r>
        <w:rPr>
          <w:rFonts w:hint="eastAsia" w:ascii="宋体" w:hAnsi="宋体" w:eastAsia="宋体" w:cs="宋体"/>
          <w:color w:val="auto"/>
          <w:spacing w:val="-75"/>
          <w:sz w:val="24"/>
          <w:szCs w:val="24"/>
        </w:rPr>
        <w:t xml:space="preserve"> </w:t>
      </w:r>
      <w:r>
        <w:rPr>
          <w:rFonts w:hint="eastAsia" w:ascii="宋体" w:hAnsi="宋体" w:eastAsia="宋体" w:cs="宋体"/>
          <w:color w:val="auto"/>
          <w:spacing w:val="-8"/>
          <w:sz w:val="24"/>
          <w:szCs w:val="24"/>
        </w:rPr>
        <w:t>本合同一经签定，既具有法律效力任何一方不得违规。</w:t>
      </w:r>
    </w:p>
    <w:p>
      <w:pPr>
        <w:spacing w:before="188" w:line="220" w:lineRule="auto"/>
        <w:ind w:left="590"/>
        <w:rPr>
          <w:rFonts w:hint="eastAsia" w:ascii="宋体" w:hAnsi="宋体" w:eastAsia="宋体" w:cs="宋体"/>
          <w:color w:val="auto"/>
          <w:sz w:val="24"/>
          <w:szCs w:val="24"/>
        </w:rPr>
      </w:pPr>
      <w:r>
        <w:rPr>
          <w:rFonts w:hint="eastAsia" w:ascii="宋体" w:hAnsi="宋体" w:eastAsia="宋体" w:cs="宋体"/>
          <w:color w:val="auto"/>
          <w:spacing w:val="-5"/>
          <w:sz w:val="24"/>
          <w:szCs w:val="24"/>
        </w:rPr>
        <w:t>2、</w:t>
      </w:r>
      <w:r>
        <w:rPr>
          <w:rFonts w:hint="eastAsia" w:ascii="宋体" w:hAnsi="宋体" w:eastAsia="宋体" w:cs="宋体"/>
          <w:color w:val="auto"/>
          <w:spacing w:val="-61"/>
          <w:sz w:val="24"/>
          <w:szCs w:val="24"/>
        </w:rPr>
        <w:t xml:space="preserve"> </w:t>
      </w:r>
      <w:r>
        <w:rPr>
          <w:rFonts w:hint="eastAsia" w:ascii="宋体" w:hAnsi="宋体" w:eastAsia="宋体" w:cs="宋体"/>
          <w:color w:val="auto"/>
          <w:spacing w:val="-5"/>
          <w:sz w:val="24"/>
          <w:szCs w:val="24"/>
        </w:rPr>
        <w:t>双方如对合同发生争议，协商未果的，可提请有关部门调解，或诉讼至</w:t>
      </w:r>
      <w:r>
        <w:rPr>
          <w:rFonts w:hint="eastAsia" w:ascii="宋体" w:hAnsi="宋体" w:eastAsia="宋体" w:cs="宋体"/>
          <w:color w:val="auto"/>
          <w:spacing w:val="-11"/>
          <w:sz w:val="24"/>
          <w:szCs w:val="24"/>
        </w:rPr>
        <w:t>当地人民法院。</w:t>
      </w:r>
    </w:p>
    <w:p>
      <w:pPr>
        <w:spacing w:before="189" w:line="222" w:lineRule="auto"/>
        <w:ind w:left="590"/>
        <w:rPr>
          <w:rFonts w:hint="eastAsia" w:ascii="宋体" w:hAnsi="宋体" w:eastAsia="宋体" w:cs="宋体"/>
          <w:color w:val="auto"/>
          <w:sz w:val="24"/>
          <w:szCs w:val="24"/>
        </w:rPr>
      </w:pPr>
      <w:r>
        <w:rPr>
          <w:rFonts w:hint="eastAsia" w:ascii="宋体" w:hAnsi="宋体" w:eastAsia="宋体" w:cs="宋体"/>
          <w:color w:val="auto"/>
          <w:spacing w:val="-8"/>
          <w:sz w:val="24"/>
          <w:szCs w:val="24"/>
        </w:rPr>
        <w:t>3、</w:t>
      </w:r>
      <w:r>
        <w:rPr>
          <w:rFonts w:hint="eastAsia" w:ascii="宋体" w:hAnsi="宋体" w:eastAsia="宋体" w:cs="宋体"/>
          <w:color w:val="auto"/>
          <w:spacing w:val="-70"/>
          <w:sz w:val="24"/>
          <w:szCs w:val="24"/>
        </w:rPr>
        <w:t xml:space="preserve"> </w:t>
      </w:r>
      <w:r>
        <w:rPr>
          <w:rFonts w:hint="eastAsia" w:ascii="宋体" w:hAnsi="宋体" w:eastAsia="宋体" w:cs="宋体"/>
          <w:color w:val="auto"/>
          <w:spacing w:val="-8"/>
          <w:sz w:val="24"/>
          <w:szCs w:val="24"/>
        </w:rPr>
        <w:t>本合同其他未尽事宜，双方协商解决。</w:t>
      </w:r>
    </w:p>
    <w:p>
      <w:pPr>
        <w:spacing w:before="193" w:line="222" w:lineRule="auto"/>
        <w:ind w:left="590"/>
        <w:rPr>
          <w:rFonts w:hint="eastAsia" w:ascii="宋体" w:hAnsi="宋体" w:eastAsia="宋体" w:cs="宋体"/>
          <w:color w:val="auto"/>
          <w:sz w:val="24"/>
          <w:szCs w:val="24"/>
        </w:rPr>
      </w:pPr>
      <w:r>
        <w:rPr>
          <w:rFonts w:hint="eastAsia" w:ascii="宋体" w:hAnsi="宋体" w:eastAsia="宋体" w:cs="宋体"/>
          <w:color w:val="auto"/>
          <w:spacing w:val="-12"/>
          <w:sz w:val="24"/>
          <w:szCs w:val="24"/>
        </w:rPr>
        <w:t>4、本合同一式肆份，甲方持两份，乙方持两份。本合同自签订之日起生效。</w:t>
      </w:r>
    </w:p>
    <w:p>
      <w:pPr>
        <w:spacing w:before="199" w:line="221" w:lineRule="auto"/>
        <w:rPr>
          <w:rFonts w:hint="eastAsia" w:ascii="宋体" w:hAnsi="宋体" w:eastAsia="宋体" w:cs="宋体"/>
          <w:color w:val="auto"/>
          <w:sz w:val="24"/>
          <w:szCs w:val="24"/>
          <w:lang w:val="en-US" w:eastAsia="zh-CN"/>
        </w:rPr>
      </w:pPr>
      <w:r>
        <w:rPr>
          <w:rFonts w:hint="eastAsia" w:ascii="宋体" w:hAnsi="宋体" w:eastAsia="宋体" w:cs="宋体"/>
          <w:color w:val="auto"/>
          <w:spacing w:val="13"/>
          <w:sz w:val="24"/>
          <w:szCs w:val="24"/>
          <w:lang w:eastAsia="zh-CN"/>
        </w:rPr>
        <w:t>甲</w:t>
      </w:r>
      <w:r>
        <w:rPr>
          <w:rFonts w:hint="eastAsia" w:ascii="宋体" w:hAnsi="宋体" w:eastAsia="宋体" w:cs="宋体"/>
          <w:color w:val="auto"/>
          <w:spacing w:val="13"/>
          <w:sz w:val="24"/>
          <w:szCs w:val="24"/>
        </w:rPr>
        <w:t>方单位(盖章):</w:t>
      </w:r>
      <w:r>
        <w:rPr>
          <w:rFonts w:hint="eastAsia" w:ascii="宋体" w:hAnsi="宋体" w:eastAsia="宋体" w:cs="宋体"/>
          <w:color w:val="auto"/>
          <w:spacing w:val="13"/>
          <w:sz w:val="24"/>
          <w:szCs w:val="24"/>
          <w:lang w:val="en-US" w:eastAsia="zh-CN"/>
        </w:rPr>
        <w:t xml:space="preserve">                 </w:t>
      </w:r>
      <w:r>
        <w:rPr>
          <w:rFonts w:hint="eastAsia" w:ascii="宋体" w:hAnsi="宋体" w:eastAsia="宋体" w:cs="宋体"/>
          <w:color w:val="auto"/>
          <w:spacing w:val="13"/>
          <w:sz w:val="24"/>
          <w:szCs w:val="24"/>
        </w:rPr>
        <w:t>乙方单位(盖章):</w:t>
      </w:r>
    </w:p>
    <w:p>
      <w:pPr>
        <w:spacing w:before="35" w:line="740" w:lineRule="exact"/>
        <w:rPr>
          <w:rFonts w:hint="eastAsia" w:ascii="宋体" w:hAnsi="宋体" w:eastAsia="宋体" w:cs="宋体"/>
          <w:color w:val="auto"/>
          <w:sz w:val="24"/>
          <w:szCs w:val="24"/>
          <w:lang w:val="en-US" w:eastAsia="zh-CN"/>
        </w:rPr>
      </w:pPr>
      <w:r>
        <w:rPr>
          <w:rFonts w:hint="eastAsia" w:ascii="宋体" w:hAnsi="宋体" w:eastAsia="宋体" w:cs="宋体"/>
          <w:color w:val="auto"/>
          <w:spacing w:val="14"/>
          <w:position w:val="16"/>
          <w:sz w:val="24"/>
          <w:szCs w:val="24"/>
          <w:lang w:eastAsia="zh-CN"/>
        </w:rPr>
        <w:t>甲</w:t>
      </w:r>
      <w:r>
        <w:rPr>
          <w:rFonts w:hint="eastAsia" w:ascii="宋体" w:hAnsi="宋体" w:eastAsia="宋体" w:cs="宋体"/>
          <w:color w:val="auto"/>
          <w:spacing w:val="14"/>
          <w:position w:val="16"/>
          <w:sz w:val="24"/>
          <w:szCs w:val="24"/>
        </w:rPr>
        <w:t>方代表人(签字)</w:t>
      </w:r>
      <w:r>
        <w:rPr>
          <w:rFonts w:hint="eastAsia" w:ascii="宋体" w:hAnsi="宋体" w:eastAsia="宋体" w:cs="宋体"/>
          <w:color w:val="auto"/>
          <w:spacing w:val="14"/>
          <w:position w:val="16"/>
          <w:sz w:val="24"/>
          <w:szCs w:val="24"/>
          <w:lang w:val="en-US" w:eastAsia="zh-CN"/>
        </w:rPr>
        <w:t xml:space="preserve">                </w:t>
      </w:r>
      <w:r>
        <w:rPr>
          <w:rFonts w:hint="eastAsia" w:ascii="宋体" w:hAnsi="宋体" w:eastAsia="宋体" w:cs="宋体"/>
          <w:color w:val="auto"/>
          <w:spacing w:val="14"/>
          <w:position w:val="16"/>
          <w:sz w:val="24"/>
          <w:szCs w:val="24"/>
        </w:rPr>
        <w:t>乙方代表人(签字)</w:t>
      </w:r>
    </w:p>
    <w:p>
      <w:pPr>
        <w:spacing w:line="222" w:lineRule="auto"/>
        <w:ind w:firstLine="5440" w:firstLineChars="1700"/>
        <w:rPr>
          <w:rFonts w:hint="eastAsia" w:ascii="宋体" w:hAnsi="宋体" w:eastAsia="宋体" w:cs="宋体"/>
          <w:color w:val="auto"/>
          <w:sz w:val="24"/>
          <w:szCs w:val="24"/>
        </w:rPr>
      </w:pPr>
      <w:r>
        <w:rPr>
          <w:rFonts w:hint="eastAsia" w:ascii="宋体" w:hAnsi="宋体" w:eastAsia="宋体" w:cs="宋体"/>
          <w:color w:val="auto"/>
          <w:spacing w:val="40"/>
          <w:sz w:val="24"/>
          <w:szCs w:val="24"/>
        </w:rPr>
        <w:t>年</w:t>
      </w:r>
      <w:r>
        <w:rPr>
          <w:rFonts w:hint="eastAsia" w:ascii="宋体" w:hAnsi="宋体" w:eastAsia="宋体" w:cs="宋体"/>
          <w:color w:val="auto"/>
          <w:spacing w:val="40"/>
          <w:sz w:val="24"/>
          <w:szCs w:val="24"/>
          <w:lang w:val="en-US" w:eastAsia="zh-CN"/>
        </w:rPr>
        <w:t xml:space="preserve"> </w:t>
      </w:r>
      <w:r>
        <w:rPr>
          <w:rFonts w:hint="eastAsia" w:ascii="宋体" w:hAnsi="宋体" w:eastAsia="宋体" w:cs="宋体"/>
          <w:color w:val="auto"/>
          <w:spacing w:val="5"/>
          <w:sz w:val="24"/>
          <w:szCs w:val="24"/>
        </w:rPr>
        <w:t xml:space="preserve">  </w:t>
      </w:r>
      <w:r>
        <w:rPr>
          <w:rFonts w:hint="eastAsia" w:ascii="宋体" w:hAnsi="宋体" w:eastAsia="宋体" w:cs="宋体"/>
          <w:color w:val="auto"/>
          <w:spacing w:val="40"/>
          <w:sz w:val="24"/>
          <w:szCs w:val="24"/>
        </w:rPr>
        <w:t>月</w:t>
      </w:r>
      <w:r>
        <w:rPr>
          <w:rFonts w:hint="eastAsia" w:ascii="宋体" w:hAnsi="宋体" w:eastAsia="宋体" w:cs="宋体"/>
          <w:color w:val="auto"/>
          <w:spacing w:val="40"/>
          <w:sz w:val="24"/>
          <w:szCs w:val="24"/>
          <w:lang w:val="en-US" w:eastAsia="zh-CN"/>
        </w:rPr>
        <w:t xml:space="preserve"> </w:t>
      </w:r>
      <w:r>
        <w:rPr>
          <w:rFonts w:hint="eastAsia" w:ascii="宋体" w:hAnsi="宋体" w:eastAsia="宋体" w:cs="宋体"/>
          <w:color w:val="auto"/>
          <w:spacing w:val="40"/>
          <w:sz w:val="24"/>
          <w:szCs w:val="24"/>
        </w:rPr>
        <w:t>日</w:t>
      </w:r>
    </w:p>
    <w:p>
      <w:pPr>
        <w:spacing w:line="346" w:lineRule="auto"/>
        <w:rPr>
          <w:rFonts w:hint="eastAsia" w:ascii="宋体" w:hAnsi="宋体" w:eastAsia="宋体" w:cs="宋体"/>
          <w:color w:val="auto"/>
          <w:sz w:val="21"/>
        </w:rPr>
      </w:pPr>
    </w:p>
    <w:p>
      <w:pPr>
        <w:pStyle w:val="64"/>
        <w:ind w:left="0" w:leftChars="0" w:firstLine="0" w:firstLineChars="0"/>
        <w:jc w:val="both"/>
        <w:rPr>
          <w:rFonts w:hint="eastAsia" w:ascii="宋体" w:hAnsi="宋体" w:eastAsia="宋体" w:cs="宋体"/>
          <w:b w:val="0"/>
          <w:bCs/>
          <w:color w:val="auto"/>
          <w:sz w:val="24"/>
        </w:rPr>
      </w:pPr>
    </w:p>
    <w:p>
      <w:pPr>
        <w:pStyle w:val="64"/>
        <w:ind w:left="0" w:leftChars="0" w:firstLine="0" w:firstLineChars="0"/>
        <w:jc w:val="both"/>
        <w:rPr>
          <w:rFonts w:hint="eastAsia" w:ascii="宋体" w:hAnsi="宋体" w:cs="宋体"/>
          <w:b w:val="0"/>
          <w:bCs/>
          <w:sz w:val="24"/>
        </w:rPr>
      </w:pPr>
    </w:p>
    <w:sectPr>
      <w:headerReference r:id="rId3" w:type="default"/>
      <w:footerReference r:id="rId4" w:type="default"/>
      <w:pgSz w:w="11905" w:h="16838"/>
      <w:pgMar w:top="1417" w:right="1553" w:bottom="1417" w:left="1531" w:header="1020" w:footer="1020" w:gutter="0"/>
      <w:pgNumType w:fmt="numberInDash"/>
      <w:cols w:space="72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华文楷体">
    <w:altName w:val="楷体_GB2312"/>
    <w:panose1 w:val="02010600040101010101"/>
    <w:charset w:val="86"/>
    <w:family w:val="auto"/>
    <w:pitch w:val="default"/>
    <w:sig w:usb0="00000000" w:usb1="00000000" w:usb2="00000000" w:usb3="00000000" w:csb0="0004009F" w:csb1="DFD70000"/>
  </w:font>
  <w:font w:name="monospace">
    <w:altName w:val="Segoe Print"/>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font-weight : 400">
    <w:altName w:val="Courier New"/>
    <w:panose1 w:val="00000000000000000000"/>
    <w:charset w:val="00"/>
    <w:family w:val="auto"/>
    <w:pitch w:val="default"/>
    <w:sig w:usb0="00000000" w:usb1="00000000" w:usb2="00000000"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MediumGap" w:color="auto" w:sz="18" w:space="1"/>
      </w:pBdr>
      <w:jc w:val="both"/>
    </w:pPr>
  </w:p>
  <w:p>
    <w:pPr>
      <w:pStyle w:val="19"/>
      <w:rPr>
        <w:rFonts w:hint="eastAsia"/>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0"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oaYJL0wAAAAUBAAAPAAAAAAAAAAEAIAAAACIA&#10;AABkcnMvZG93bnJldi54bWxQSwECFAAUAAAACACHTuJAfRg4PdUBAACnAwAADgAAAAAAAAABACAA&#10;AAAiAQAAZHJzL2Uyb0RvYy54bWxQSwUGAAAAAAYABgBZAQAAaQUAAAAA&#10;">
              <v:fill on="f" focussize="0,0"/>
              <v:stroke on="f" weight="1.25pt"/>
              <v:imagedata o:title=""/>
              <o:lock v:ext="edit" aspectratio="f"/>
              <v:textbox inset="0mm,0mm,0mm,0mm" style="mso-fit-shape-to-text:t;">
                <w:txbxContent>
                  <w:p>
                    <w:pPr>
                      <w:pStyle w:val="19"/>
                      <w:rPr>
                        <w:rFonts w:hint="eastAsia"/>
                      </w:rPr>
                    </w:pPr>
                    <w:r>
                      <w:rPr>
                        <w:rFonts w:hint="eastAsia"/>
                      </w:rPr>
                      <w:fldChar w:fldCharType="begin"/>
                    </w:r>
                    <w:r>
                      <w:rPr>
                        <w:rFonts w:hint="eastAsia"/>
                      </w:rPr>
                      <w:instrText xml:space="preserve"> PAGE  \* MERGEFORMAT </w:instrText>
                    </w:r>
                    <w:r>
                      <w:rPr>
                        <w:rFonts w:hint="eastAsia"/>
                      </w:rPr>
                      <w:fldChar w:fldCharType="separate"/>
                    </w:r>
                    <w:r>
                      <w:t>- 51 -</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thinThickMediumGap" w:color="auto" w:sz="18" w:space="1"/>
      </w:pBdr>
      <w:jc w:val="both"/>
      <w:rPr>
        <w:sz w:val="15"/>
        <w:szCs w:val="15"/>
      </w:rPr>
    </w:pPr>
    <w:r>
      <w:rPr>
        <w:rFonts w:hint="eastAsia" w:ascii="宋体" w:hAnsi="宋体"/>
        <w:kern w:val="0"/>
        <w:sz w:val="18"/>
        <w:szCs w:val="18"/>
        <w:lang w:val="en-US" w:eastAsia="zh-CN"/>
      </w:rPr>
      <w:t xml:space="preserve">   </w:t>
    </w:r>
    <w:r>
      <w:rPr>
        <w:rFonts w:hint="eastAsia" w:ascii="宋体" w:hAnsi="宋体"/>
        <w:kern w:val="0"/>
        <w:sz w:val="18"/>
        <w:szCs w:val="18"/>
      </w:rPr>
      <w:t xml:space="preserve"> </w:t>
    </w:r>
    <w:r>
      <w:rPr>
        <w:rFonts w:hint="eastAsia" w:ascii="宋体" w:hAnsi="宋体"/>
        <w:kern w:val="0"/>
        <w:sz w:val="18"/>
        <w:szCs w:val="18"/>
        <w:lang w:val="en-US" w:eastAsia="zh-CN"/>
      </w:rPr>
      <w:t xml:space="preserve">                                                                     </w:t>
    </w:r>
    <w:r>
      <w:rPr>
        <w:rFonts w:hint="eastAsia" w:ascii="宋体" w:hAnsi="宋体"/>
        <w:kern w:val="0"/>
        <w:sz w:val="21"/>
        <w:szCs w:val="21"/>
        <w:lang w:val="en-US" w:eastAsia="zh-CN"/>
      </w:rPr>
      <w:t xml:space="preserve">       </w:t>
    </w:r>
    <w:r>
      <w:rPr>
        <w:rFonts w:hint="eastAsia" w:ascii="宋体" w:hAnsi="宋体"/>
        <w:kern w:val="0"/>
        <w:sz w:val="21"/>
        <w:szCs w:val="21"/>
        <w:lang w:eastAsia="zh-CN"/>
      </w:rPr>
      <w:t>竞争性磋商</w:t>
    </w:r>
    <w:r>
      <w:rPr>
        <w:rFonts w:hint="eastAsia" w:ascii="宋体" w:hAnsi="宋体"/>
        <w:kern w:val="0"/>
        <w:sz w:val="21"/>
        <w:szCs w:val="21"/>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0809694"/>
    <w:multiLevelType w:val="singleLevel"/>
    <w:tmpl w:val="A0809694"/>
    <w:lvl w:ilvl="0" w:tentative="0">
      <w:start w:val="2"/>
      <w:numFmt w:val="decimal"/>
      <w:suff w:val="space"/>
      <w:lvlText w:val="%1、"/>
      <w:lvlJc w:val="left"/>
    </w:lvl>
  </w:abstractNum>
  <w:abstractNum w:abstractNumId="1">
    <w:nsid w:val="10E5F7F3"/>
    <w:multiLevelType w:val="singleLevel"/>
    <w:tmpl w:val="10E5F7F3"/>
    <w:lvl w:ilvl="0" w:tentative="0">
      <w:start w:val="2"/>
      <w:numFmt w:val="decimal"/>
      <w:suff w:val="nothing"/>
      <w:lvlText w:val="%1、"/>
      <w:lvlJc w:val="left"/>
    </w:lvl>
  </w:abstractNum>
  <w:abstractNum w:abstractNumId="2">
    <w:nsid w:val="58DA50E3"/>
    <w:multiLevelType w:val="singleLevel"/>
    <w:tmpl w:val="58DA50E3"/>
    <w:lvl w:ilvl="0" w:tentative="0">
      <w:start w:val="2"/>
      <w:numFmt w:val="decimal"/>
      <w:suff w:val="nothing"/>
      <w:lvlText w:val="%1、"/>
      <w:lvlJc w:val="left"/>
    </w:lvl>
  </w:abstractNum>
  <w:abstractNum w:abstractNumId="3">
    <w:nsid w:val="79E1057C"/>
    <w:multiLevelType w:val="multilevel"/>
    <w:tmpl w:val="79E1057C"/>
    <w:lvl w:ilvl="0" w:tentative="0">
      <w:start w:val="1"/>
      <w:numFmt w:val="decimal"/>
      <w:lvlText w:val="%1."/>
      <w:lvlJc w:val="left"/>
      <w:pPr>
        <w:tabs>
          <w:tab w:val="left" w:pos="420"/>
        </w:tabs>
        <w:ind w:left="630" w:hanging="420"/>
      </w:pPr>
    </w:lvl>
    <w:lvl w:ilvl="1" w:tentative="0">
      <w:start w:val="1"/>
      <w:numFmt w:val="decimal"/>
      <w:lvlText w:val="%2)"/>
      <w:lvlJc w:val="left"/>
      <w:pPr>
        <w:tabs>
          <w:tab w:val="left" w:pos="840"/>
        </w:tabs>
        <w:ind w:left="840" w:hanging="420"/>
      </w:pPr>
    </w:lvl>
    <w:lvl w:ilvl="2" w:tentative="0">
      <w:start w:val="1"/>
      <w:numFmt w:val="decimal"/>
      <w:lvlText w:val="(%3)"/>
      <w:lvlJc w:val="left"/>
      <w:pPr>
        <w:tabs>
          <w:tab w:val="left" w:pos="1260"/>
        </w:tabs>
        <w:ind w:left="1260" w:hanging="420"/>
      </w:pPr>
      <w:rPr>
        <w:rFonts w:hint="eastAsia"/>
      </w:rPr>
    </w:lvl>
    <w:lvl w:ilvl="3" w:tentative="0">
      <w:start w:val="1"/>
      <w:numFmt w:val="decimal"/>
      <w:lvlText w:val="%4）"/>
      <w:lvlJc w:val="left"/>
      <w:pPr>
        <w:tabs>
          <w:tab w:val="left" w:pos="1635"/>
        </w:tabs>
        <w:ind w:left="1635" w:hanging="375"/>
      </w:pPr>
      <w:rPr>
        <w:rFonts w:ascii="Times New Roman" w:hAnsi="Times New Roman"/>
        <w:b w:val="0"/>
        <w:i w:val="0"/>
        <w:sz w:val="21"/>
        <w:szCs w:val="21"/>
      </w:r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7C286572"/>
    <w:multiLevelType w:val="singleLevel"/>
    <w:tmpl w:val="7C286572"/>
    <w:lvl w:ilvl="0" w:tentative="0">
      <w:start w:val="1"/>
      <w:numFmt w:val="chineseCounting"/>
      <w:suff w:val="space"/>
      <w:lvlText w:val="第%1章"/>
      <w:lvlJc w:val="left"/>
      <w:rPr>
        <w:rFonts w:hint="eastAsia"/>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10"/>
  <w:drawingGridVerticalSpacing w:val="-794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0N2NhOTQzY2VhNDUzN2RiNDIxNzZmOWU3NjIyY2UifQ=="/>
  </w:docVars>
  <w:rsids>
    <w:rsidRoot w:val="00172A27"/>
    <w:rsid w:val="000024BA"/>
    <w:rsid w:val="00012B4F"/>
    <w:rsid w:val="0002229E"/>
    <w:rsid w:val="00027603"/>
    <w:rsid w:val="000300B3"/>
    <w:rsid w:val="000335E8"/>
    <w:rsid w:val="00041AC5"/>
    <w:rsid w:val="00045C76"/>
    <w:rsid w:val="00046DDF"/>
    <w:rsid w:val="00052589"/>
    <w:rsid w:val="0005574D"/>
    <w:rsid w:val="000566BD"/>
    <w:rsid w:val="00073B54"/>
    <w:rsid w:val="000741D7"/>
    <w:rsid w:val="00075A09"/>
    <w:rsid w:val="00076CFB"/>
    <w:rsid w:val="00076EC7"/>
    <w:rsid w:val="0008125F"/>
    <w:rsid w:val="00082F72"/>
    <w:rsid w:val="00090A98"/>
    <w:rsid w:val="000964D8"/>
    <w:rsid w:val="000A30EB"/>
    <w:rsid w:val="000C1365"/>
    <w:rsid w:val="000D3229"/>
    <w:rsid w:val="000D3360"/>
    <w:rsid w:val="000D4966"/>
    <w:rsid w:val="000E1C0C"/>
    <w:rsid w:val="000E537D"/>
    <w:rsid w:val="000E67B3"/>
    <w:rsid w:val="000F125E"/>
    <w:rsid w:val="000F1AA7"/>
    <w:rsid w:val="000F69A4"/>
    <w:rsid w:val="001061B1"/>
    <w:rsid w:val="00106DF6"/>
    <w:rsid w:val="00110710"/>
    <w:rsid w:val="00121433"/>
    <w:rsid w:val="001219FB"/>
    <w:rsid w:val="00123920"/>
    <w:rsid w:val="00126801"/>
    <w:rsid w:val="001315C6"/>
    <w:rsid w:val="00131B78"/>
    <w:rsid w:val="00137259"/>
    <w:rsid w:val="001379ED"/>
    <w:rsid w:val="00152208"/>
    <w:rsid w:val="00152A55"/>
    <w:rsid w:val="0016044F"/>
    <w:rsid w:val="00162637"/>
    <w:rsid w:val="00163DA7"/>
    <w:rsid w:val="00167853"/>
    <w:rsid w:val="001740CD"/>
    <w:rsid w:val="001801C4"/>
    <w:rsid w:val="001805B3"/>
    <w:rsid w:val="00181DF9"/>
    <w:rsid w:val="00186C66"/>
    <w:rsid w:val="00193A88"/>
    <w:rsid w:val="00193B56"/>
    <w:rsid w:val="0019612B"/>
    <w:rsid w:val="001A0B0C"/>
    <w:rsid w:val="001B055A"/>
    <w:rsid w:val="001B2C16"/>
    <w:rsid w:val="001B3DF3"/>
    <w:rsid w:val="001B72F9"/>
    <w:rsid w:val="001B734B"/>
    <w:rsid w:val="001D0202"/>
    <w:rsid w:val="001D081E"/>
    <w:rsid w:val="001D407A"/>
    <w:rsid w:val="001E002F"/>
    <w:rsid w:val="001E32A7"/>
    <w:rsid w:val="001E3654"/>
    <w:rsid w:val="001E54A4"/>
    <w:rsid w:val="001E6253"/>
    <w:rsid w:val="001E78FD"/>
    <w:rsid w:val="002010C7"/>
    <w:rsid w:val="0020232B"/>
    <w:rsid w:val="00207E26"/>
    <w:rsid w:val="002104AD"/>
    <w:rsid w:val="002116CA"/>
    <w:rsid w:val="00211B1C"/>
    <w:rsid w:val="00213F39"/>
    <w:rsid w:val="002205B8"/>
    <w:rsid w:val="00222C51"/>
    <w:rsid w:val="00254029"/>
    <w:rsid w:val="002578AC"/>
    <w:rsid w:val="002672AE"/>
    <w:rsid w:val="002726F0"/>
    <w:rsid w:val="0027688E"/>
    <w:rsid w:val="002830CB"/>
    <w:rsid w:val="00286728"/>
    <w:rsid w:val="00294FE0"/>
    <w:rsid w:val="00295E7F"/>
    <w:rsid w:val="002979ED"/>
    <w:rsid w:val="002A0D5C"/>
    <w:rsid w:val="002A1423"/>
    <w:rsid w:val="002A420B"/>
    <w:rsid w:val="002A5494"/>
    <w:rsid w:val="002A54C6"/>
    <w:rsid w:val="002A70E2"/>
    <w:rsid w:val="002B4AE3"/>
    <w:rsid w:val="002B4BA9"/>
    <w:rsid w:val="002B7054"/>
    <w:rsid w:val="002C0433"/>
    <w:rsid w:val="002D0BED"/>
    <w:rsid w:val="002D5671"/>
    <w:rsid w:val="002E5960"/>
    <w:rsid w:val="002F2593"/>
    <w:rsid w:val="002F7D58"/>
    <w:rsid w:val="00303D14"/>
    <w:rsid w:val="00306A88"/>
    <w:rsid w:val="003104C9"/>
    <w:rsid w:val="003115EF"/>
    <w:rsid w:val="00316C7D"/>
    <w:rsid w:val="00343C04"/>
    <w:rsid w:val="00344603"/>
    <w:rsid w:val="003450CB"/>
    <w:rsid w:val="00346D1A"/>
    <w:rsid w:val="00355F24"/>
    <w:rsid w:val="00362266"/>
    <w:rsid w:val="00362E1E"/>
    <w:rsid w:val="00364C7B"/>
    <w:rsid w:val="00365A94"/>
    <w:rsid w:val="00366DC1"/>
    <w:rsid w:val="003674CE"/>
    <w:rsid w:val="003706FB"/>
    <w:rsid w:val="00377046"/>
    <w:rsid w:val="00377054"/>
    <w:rsid w:val="003848AB"/>
    <w:rsid w:val="00392D10"/>
    <w:rsid w:val="003B0F03"/>
    <w:rsid w:val="003B259F"/>
    <w:rsid w:val="003B5FC4"/>
    <w:rsid w:val="003C07BE"/>
    <w:rsid w:val="003C2EBF"/>
    <w:rsid w:val="003C5DC5"/>
    <w:rsid w:val="003D39A5"/>
    <w:rsid w:val="003E32E7"/>
    <w:rsid w:val="00406943"/>
    <w:rsid w:val="00410DCD"/>
    <w:rsid w:val="0041421E"/>
    <w:rsid w:val="00415498"/>
    <w:rsid w:val="00417075"/>
    <w:rsid w:val="0041783B"/>
    <w:rsid w:val="004222ED"/>
    <w:rsid w:val="004264EC"/>
    <w:rsid w:val="00426C0A"/>
    <w:rsid w:val="00431979"/>
    <w:rsid w:val="00434F90"/>
    <w:rsid w:val="00436EA2"/>
    <w:rsid w:val="00437448"/>
    <w:rsid w:val="00441D75"/>
    <w:rsid w:val="00442F3C"/>
    <w:rsid w:val="004606B9"/>
    <w:rsid w:val="00464969"/>
    <w:rsid w:val="004653AF"/>
    <w:rsid w:val="004844B2"/>
    <w:rsid w:val="004878E3"/>
    <w:rsid w:val="00492302"/>
    <w:rsid w:val="00492BFA"/>
    <w:rsid w:val="004A043B"/>
    <w:rsid w:val="004A1C3A"/>
    <w:rsid w:val="004A4E49"/>
    <w:rsid w:val="004D0540"/>
    <w:rsid w:val="004D1FBE"/>
    <w:rsid w:val="004D5956"/>
    <w:rsid w:val="004E2ACE"/>
    <w:rsid w:val="004E46B1"/>
    <w:rsid w:val="004F6785"/>
    <w:rsid w:val="00500B0F"/>
    <w:rsid w:val="005062C2"/>
    <w:rsid w:val="00511699"/>
    <w:rsid w:val="00520B69"/>
    <w:rsid w:val="0052360B"/>
    <w:rsid w:val="00525E1E"/>
    <w:rsid w:val="0054558B"/>
    <w:rsid w:val="00562CFC"/>
    <w:rsid w:val="00563846"/>
    <w:rsid w:val="005641F4"/>
    <w:rsid w:val="00565B54"/>
    <w:rsid w:val="00566C65"/>
    <w:rsid w:val="00567157"/>
    <w:rsid w:val="00567C21"/>
    <w:rsid w:val="0057106D"/>
    <w:rsid w:val="005715D0"/>
    <w:rsid w:val="005766A6"/>
    <w:rsid w:val="005818F4"/>
    <w:rsid w:val="00585445"/>
    <w:rsid w:val="0059004F"/>
    <w:rsid w:val="00595ED6"/>
    <w:rsid w:val="005A7A4D"/>
    <w:rsid w:val="005B17B6"/>
    <w:rsid w:val="005B74F9"/>
    <w:rsid w:val="005C4D8F"/>
    <w:rsid w:val="005C6624"/>
    <w:rsid w:val="005D1EA6"/>
    <w:rsid w:val="005E21F8"/>
    <w:rsid w:val="005E36D8"/>
    <w:rsid w:val="005E3A78"/>
    <w:rsid w:val="005E427D"/>
    <w:rsid w:val="005F596A"/>
    <w:rsid w:val="005F79DD"/>
    <w:rsid w:val="00601787"/>
    <w:rsid w:val="00602BFB"/>
    <w:rsid w:val="0060551C"/>
    <w:rsid w:val="00613D5C"/>
    <w:rsid w:val="00614B3F"/>
    <w:rsid w:val="00614D03"/>
    <w:rsid w:val="0061517C"/>
    <w:rsid w:val="00617E8E"/>
    <w:rsid w:val="006231E8"/>
    <w:rsid w:val="00631F7E"/>
    <w:rsid w:val="00642787"/>
    <w:rsid w:val="00646948"/>
    <w:rsid w:val="00646BEC"/>
    <w:rsid w:val="00652181"/>
    <w:rsid w:val="0065522C"/>
    <w:rsid w:val="0066297B"/>
    <w:rsid w:val="00663A36"/>
    <w:rsid w:val="00665B19"/>
    <w:rsid w:val="00670F77"/>
    <w:rsid w:val="00674DAA"/>
    <w:rsid w:val="00683C91"/>
    <w:rsid w:val="00687447"/>
    <w:rsid w:val="006A236A"/>
    <w:rsid w:val="006A38B7"/>
    <w:rsid w:val="006B071C"/>
    <w:rsid w:val="006B408F"/>
    <w:rsid w:val="006B7599"/>
    <w:rsid w:val="006D5E62"/>
    <w:rsid w:val="006E0059"/>
    <w:rsid w:val="006E2C06"/>
    <w:rsid w:val="006E4E60"/>
    <w:rsid w:val="006E525C"/>
    <w:rsid w:val="006E55D8"/>
    <w:rsid w:val="006F6AC6"/>
    <w:rsid w:val="006F713E"/>
    <w:rsid w:val="007001F4"/>
    <w:rsid w:val="0070232E"/>
    <w:rsid w:val="007105F5"/>
    <w:rsid w:val="00714A36"/>
    <w:rsid w:val="0072147F"/>
    <w:rsid w:val="00721752"/>
    <w:rsid w:val="007218B8"/>
    <w:rsid w:val="007227AD"/>
    <w:rsid w:val="007232C6"/>
    <w:rsid w:val="00726804"/>
    <w:rsid w:val="0073460D"/>
    <w:rsid w:val="00735A6A"/>
    <w:rsid w:val="00740018"/>
    <w:rsid w:val="0074152A"/>
    <w:rsid w:val="007449BF"/>
    <w:rsid w:val="00747BFD"/>
    <w:rsid w:val="0076133D"/>
    <w:rsid w:val="00765003"/>
    <w:rsid w:val="007668D9"/>
    <w:rsid w:val="007668ED"/>
    <w:rsid w:val="00767801"/>
    <w:rsid w:val="00786100"/>
    <w:rsid w:val="00787860"/>
    <w:rsid w:val="00790B45"/>
    <w:rsid w:val="007958BB"/>
    <w:rsid w:val="007A1C09"/>
    <w:rsid w:val="007A29ED"/>
    <w:rsid w:val="007A477A"/>
    <w:rsid w:val="007A4C3A"/>
    <w:rsid w:val="007A560A"/>
    <w:rsid w:val="007A5C13"/>
    <w:rsid w:val="007B5674"/>
    <w:rsid w:val="007C596F"/>
    <w:rsid w:val="007D284C"/>
    <w:rsid w:val="007D47B8"/>
    <w:rsid w:val="007D5148"/>
    <w:rsid w:val="007D5400"/>
    <w:rsid w:val="007D5FE4"/>
    <w:rsid w:val="007E10FB"/>
    <w:rsid w:val="007E5AD3"/>
    <w:rsid w:val="007E7CDB"/>
    <w:rsid w:val="007F36B7"/>
    <w:rsid w:val="0080102A"/>
    <w:rsid w:val="00801F6B"/>
    <w:rsid w:val="00807787"/>
    <w:rsid w:val="00812B45"/>
    <w:rsid w:val="008209B7"/>
    <w:rsid w:val="00822182"/>
    <w:rsid w:val="008260CF"/>
    <w:rsid w:val="008311AA"/>
    <w:rsid w:val="00834E63"/>
    <w:rsid w:val="00836E4F"/>
    <w:rsid w:val="00840D2C"/>
    <w:rsid w:val="00842D90"/>
    <w:rsid w:val="0084707B"/>
    <w:rsid w:val="008477C4"/>
    <w:rsid w:val="00853D6B"/>
    <w:rsid w:val="0085606C"/>
    <w:rsid w:val="0085789E"/>
    <w:rsid w:val="00863339"/>
    <w:rsid w:val="00866C8F"/>
    <w:rsid w:val="008755E1"/>
    <w:rsid w:val="00875708"/>
    <w:rsid w:val="00881CC9"/>
    <w:rsid w:val="00887F09"/>
    <w:rsid w:val="00897DE4"/>
    <w:rsid w:val="008A1821"/>
    <w:rsid w:val="008A274A"/>
    <w:rsid w:val="008A492B"/>
    <w:rsid w:val="008A59E2"/>
    <w:rsid w:val="008A686D"/>
    <w:rsid w:val="008B002D"/>
    <w:rsid w:val="008B1D05"/>
    <w:rsid w:val="008B247D"/>
    <w:rsid w:val="008B2645"/>
    <w:rsid w:val="008B6210"/>
    <w:rsid w:val="008C00DD"/>
    <w:rsid w:val="008C0D68"/>
    <w:rsid w:val="008D633C"/>
    <w:rsid w:val="008D7E04"/>
    <w:rsid w:val="008E6932"/>
    <w:rsid w:val="008E71C8"/>
    <w:rsid w:val="008F2AC4"/>
    <w:rsid w:val="008F6176"/>
    <w:rsid w:val="00914C40"/>
    <w:rsid w:val="0092173B"/>
    <w:rsid w:val="009244DF"/>
    <w:rsid w:val="009325AE"/>
    <w:rsid w:val="009378A8"/>
    <w:rsid w:val="009633EB"/>
    <w:rsid w:val="009671FE"/>
    <w:rsid w:val="0097273F"/>
    <w:rsid w:val="0097380A"/>
    <w:rsid w:val="00974F84"/>
    <w:rsid w:val="00974FFC"/>
    <w:rsid w:val="00976310"/>
    <w:rsid w:val="00987EDD"/>
    <w:rsid w:val="00994517"/>
    <w:rsid w:val="0099497C"/>
    <w:rsid w:val="009A00F6"/>
    <w:rsid w:val="009A69C1"/>
    <w:rsid w:val="009B11DB"/>
    <w:rsid w:val="009B34B5"/>
    <w:rsid w:val="009B3FD8"/>
    <w:rsid w:val="009B42F1"/>
    <w:rsid w:val="009B4C1F"/>
    <w:rsid w:val="009B4FAC"/>
    <w:rsid w:val="009C51B8"/>
    <w:rsid w:val="009D0B27"/>
    <w:rsid w:val="009D224E"/>
    <w:rsid w:val="009E1485"/>
    <w:rsid w:val="009E44D6"/>
    <w:rsid w:val="009E6D7D"/>
    <w:rsid w:val="009F3D02"/>
    <w:rsid w:val="009F5A6A"/>
    <w:rsid w:val="00A050D0"/>
    <w:rsid w:val="00A109C8"/>
    <w:rsid w:val="00A235ED"/>
    <w:rsid w:val="00A3735C"/>
    <w:rsid w:val="00A37FF6"/>
    <w:rsid w:val="00A41C67"/>
    <w:rsid w:val="00A45AFA"/>
    <w:rsid w:val="00A502CC"/>
    <w:rsid w:val="00A50EF5"/>
    <w:rsid w:val="00A5616A"/>
    <w:rsid w:val="00A56EE6"/>
    <w:rsid w:val="00A60F2A"/>
    <w:rsid w:val="00A65483"/>
    <w:rsid w:val="00A65767"/>
    <w:rsid w:val="00A67680"/>
    <w:rsid w:val="00A74CC8"/>
    <w:rsid w:val="00A777A7"/>
    <w:rsid w:val="00A817BC"/>
    <w:rsid w:val="00A82B48"/>
    <w:rsid w:val="00A87F62"/>
    <w:rsid w:val="00A926D2"/>
    <w:rsid w:val="00A96380"/>
    <w:rsid w:val="00AA3FE6"/>
    <w:rsid w:val="00AA64A0"/>
    <w:rsid w:val="00AA79BF"/>
    <w:rsid w:val="00AA7F2B"/>
    <w:rsid w:val="00AB7A5A"/>
    <w:rsid w:val="00AC0034"/>
    <w:rsid w:val="00AC6AA2"/>
    <w:rsid w:val="00AD0D48"/>
    <w:rsid w:val="00AD1B71"/>
    <w:rsid w:val="00AD2A1D"/>
    <w:rsid w:val="00AD30F7"/>
    <w:rsid w:val="00AD3273"/>
    <w:rsid w:val="00AD54F8"/>
    <w:rsid w:val="00AD5E18"/>
    <w:rsid w:val="00AD602F"/>
    <w:rsid w:val="00AF71A0"/>
    <w:rsid w:val="00AF7B23"/>
    <w:rsid w:val="00B007E5"/>
    <w:rsid w:val="00B00F33"/>
    <w:rsid w:val="00B024DD"/>
    <w:rsid w:val="00B174BD"/>
    <w:rsid w:val="00B20F3C"/>
    <w:rsid w:val="00B26BB1"/>
    <w:rsid w:val="00B27CD3"/>
    <w:rsid w:val="00B3288F"/>
    <w:rsid w:val="00B32A1F"/>
    <w:rsid w:val="00B34B3D"/>
    <w:rsid w:val="00B375E6"/>
    <w:rsid w:val="00B421F3"/>
    <w:rsid w:val="00B46733"/>
    <w:rsid w:val="00B47818"/>
    <w:rsid w:val="00B53190"/>
    <w:rsid w:val="00B53BEC"/>
    <w:rsid w:val="00B549C2"/>
    <w:rsid w:val="00B6564C"/>
    <w:rsid w:val="00B6626E"/>
    <w:rsid w:val="00B72C92"/>
    <w:rsid w:val="00B7563E"/>
    <w:rsid w:val="00B75E93"/>
    <w:rsid w:val="00B76930"/>
    <w:rsid w:val="00B829A2"/>
    <w:rsid w:val="00B840E3"/>
    <w:rsid w:val="00B8572A"/>
    <w:rsid w:val="00B87678"/>
    <w:rsid w:val="00B915AF"/>
    <w:rsid w:val="00B93748"/>
    <w:rsid w:val="00B942C9"/>
    <w:rsid w:val="00B97B6F"/>
    <w:rsid w:val="00BA1921"/>
    <w:rsid w:val="00BA3107"/>
    <w:rsid w:val="00BA5C1B"/>
    <w:rsid w:val="00BB47AC"/>
    <w:rsid w:val="00BB6963"/>
    <w:rsid w:val="00BD1E68"/>
    <w:rsid w:val="00BD7358"/>
    <w:rsid w:val="00BE0080"/>
    <w:rsid w:val="00BE5265"/>
    <w:rsid w:val="00BE774B"/>
    <w:rsid w:val="00BF0020"/>
    <w:rsid w:val="00BF38DC"/>
    <w:rsid w:val="00BF7331"/>
    <w:rsid w:val="00BF7D4D"/>
    <w:rsid w:val="00C00B44"/>
    <w:rsid w:val="00C03546"/>
    <w:rsid w:val="00C03A93"/>
    <w:rsid w:val="00C05EC3"/>
    <w:rsid w:val="00C10876"/>
    <w:rsid w:val="00C1354F"/>
    <w:rsid w:val="00C1613B"/>
    <w:rsid w:val="00C33268"/>
    <w:rsid w:val="00C53F1B"/>
    <w:rsid w:val="00C552F2"/>
    <w:rsid w:val="00C57007"/>
    <w:rsid w:val="00C71290"/>
    <w:rsid w:val="00C77AC1"/>
    <w:rsid w:val="00C77C61"/>
    <w:rsid w:val="00C80089"/>
    <w:rsid w:val="00C8052C"/>
    <w:rsid w:val="00C80B0A"/>
    <w:rsid w:val="00C828E4"/>
    <w:rsid w:val="00C84FB8"/>
    <w:rsid w:val="00C96A22"/>
    <w:rsid w:val="00C97219"/>
    <w:rsid w:val="00CA1C9F"/>
    <w:rsid w:val="00CA2FC7"/>
    <w:rsid w:val="00CA4B7F"/>
    <w:rsid w:val="00CC1191"/>
    <w:rsid w:val="00CC7887"/>
    <w:rsid w:val="00CD460F"/>
    <w:rsid w:val="00CD7E04"/>
    <w:rsid w:val="00CE070F"/>
    <w:rsid w:val="00CE2B3B"/>
    <w:rsid w:val="00CE2C93"/>
    <w:rsid w:val="00CF0F63"/>
    <w:rsid w:val="00CF1AC1"/>
    <w:rsid w:val="00CF2C92"/>
    <w:rsid w:val="00CF582A"/>
    <w:rsid w:val="00D05739"/>
    <w:rsid w:val="00D12BBA"/>
    <w:rsid w:val="00D1320A"/>
    <w:rsid w:val="00D134EF"/>
    <w:rsid w:val="00D143E1"/>
    <w:rsid w:val="00D216BB"/>
    <w:rsid w:val="00D23EB5"/>
    <w:rsid w:val="00D23EC6"/>
    <w:rsid w:val="00D36506"/>
    <w:rsid w:val="00D37FC3"/>
    <w:rsid w:val="00D407C7"/>
    <w:rsid w:val="00D5216C"/>
    <w:rsid w:val="00D600C7"/>
    <w:rsid w:val="00D61505"/>
    <w:rsid w:val="00D61D12"/>
    <w:rsid w:val="00D63DF1"/>
    <w:rsid w:val="00D64124"/>
    <w:rsid w:val="00D654F8"/>
    <w:rsid w:val="00DA5E4E"/>
    <w:rsid w:val="00DA7BAE"/>
    <w:rsid w:val="00DB0EB7"/>
    <w:rsid w:val="00DC49C1"/>
    <w:rsid w:val="00DC6FEB"/>
    <w:rsid w:val="00DD5F6C"/>
    <w:rsid w:val="00DE1F6A"/>
    <w:rsid w:val="00DE2654"/>
    <w:rsid w:val="00DE483B"/>
    <w:rsid w:val="00DF25F0"/>
    <w:rsid w:val="00DF6B0A"/>
    <w:rsid w:val="00DF780D"/>
    <w:rsid w:val="00E01D70"/>
    <w:rsid w:val="00E0251A"/>
    <w:rsid w:val="00E10E97"/>
    <w:rsid w:val="00E12757"/>
    <w:rsid w:val="00E23E3B"/>
    <w:rsid w:val="00E27134"/>
    <w:rsid w:val="00E316B3"/>
    <w:rsid w:val="00E33180"/>
    <w:rsid w:val="00E33BA0"/>
    <w:rsid w:val="00E368CB"/>
    <w:rsid w:val="00E37DA3"/>
    <w:rsid w:val="00E46AE3"/>
    <w:rsid w:val="00E50C50"/>
    <w:rsid w:val="00E52E9C"/>
    <w:rsid w:val="00E53F26"/>
    <w:rsid w:val="00E54F24"/>
    <w:rsid w:val="00E56628"/>
    <w:rsid w:val="00E70EAA"/>
    <w:rsid w:val="00E734AE"/>
    <w:rsid w:val="00E73E41"/>
    <w:rsid w:val="00E917E5"/>
    <w:rsid w:val="00E94B8A"/>
    <w:rsid w:val="00EA1F1A"/>
    <w:rsid w:val="00EB0488"/>
    <w:rsid w:val="00EB45C9"/>
    <w:rsid w:val="00EB5E12"/>
    <w:rsid w:val="00EC387D"/>
    <w:rsid w:val="00EC5E42"/>
    <w:rsid w:val="00ED2279"/>
    <w:rsid w:val="00EE57C6"/>
    <w:rsid w:val="00EE6C00"/>
    <w:rsid w:val="00EE6CCB"/>
    <w:rsid w:val="00EE6DE2"/>
    <w:rsid w:val="00EF2450"/>
    <w:rsid w:val="00EF5330"/>
    <w:rsid w:val="00EF57A0"/>
    <w:rsid w:val="00F06ECD"/>
    <w:rsid w:val="00F12101"/>
    <w:rsid w:val="00F142BA"/>
    <w:rsid w:val="00F15455"/>
    <w:rsid w:val="00F16EDA"/>
    <w:rsid w:val="00F20E37"/>
    <w:rsid w:val="00F44E0C"/>
    <w:rsid w:val="00F45BFF"/>
    <w:rsid w:val="00F4786C"/>
    <w:rsid w:val="00F52654"/>
    <w:rsid w:val="00F5367E"/>
    <w:rsid w:val="00F574C0"/>
    <w:rsid w:val="00F579DE"/>
    <w:rsid w:val="00F64A86"/>
    <w:rsid w:val="00F90190"/>
    <w:rsid w:val="00FB02E3"/>
    <w:rsid w:val="00FC184D"/>
    <w:rsid w:val="00FC3E21"/>
    <w:rsid w:val="00FC56F2"/>
    <w:rsid w:val="00FD10BE"/>
    <w:rsid w:val="00FD5EC7"/>
    <w:rsid w:val="00FD772D"/>
    <w:rsid w:val="00FF084B"/>
    <w:rsid w:val="00FF0F1E"/>
    <w:rsid w:val="00FF66E3"/>
    <w:rsid w:val="014E4ED0"/>
    <w:rsid w:val="01847044"/>
    <w:rsid w:val="01A75038"/>
    <w:rsid w:val="01BD74E3"/>
    <w:rsid w:val="01CA77E2"/>
    <w:rsid w:val="01F304E5"/>
    <w:rsid w:val="01FD1152"/>
    <w:rsid w:val="01FE5971"/>
    <w:rsid w:val="021B6495"/>
    <w:rsid w:val="022831DB"/>
    <w:rsid w:val="02835643"/>
    <w:rsid w:val="028957FA"/>
    <w:rsid w:val="02973A5E"/>
    <w:rsid w:val="02A9706C"/>
    <w:rsid w:val="02DF51D8"/>
    <w:rsid w:val="02EF4E02"/>
    <w:rsid w:val="03150941"/>
    <w:rsid w:val="032D010A"/>
    <w:rsid w:val="033F7679"/>
    <w:rsid w:val="03486EE3"/>
    <w:rsid w:val="036B4BAC"/>
    <w:rsid w:val="037B65E4"/>
    <w:rsid w:val="039B4E18"/>
    <w:rsid w:val="03CD2E6D"/>
    <w:rsid w:val="04211F95"/>
    <w:rsid w:val="04255BCC"/>
    <w:rsid w:val="04342D85"/>
    <w:rsid w:val="04472125"/>
    <w:rsid w:val="04571FCB"/>
    <w:rsid w:val="04A50989"/>
    <w:rsid w:val="04AE1FC4"/>
    <w:rsid w:val="04B270C1"/>
    <w:rsid w:val="04BA2FFF"/>
    <w:rsid w:val="04F66975"/>
    <w:rsid w:val="0505674F"/>
    <w:rsid w:val="05373767"/>
    <w:rsid w:val="053E5C26"/>
    <w:rsid w:val="057A05A6"/>
    <w:rsid w:val="05855B5F"/>
    <w:rsid w:val="059876A7"/>
    <w:rsid w:val="05A62628"/>
    <w:rsid w:val="05B57FC9"/>
    <w:rsid w:val="06033645"/>
    <w:rsid w:val="060A4BE6"/>
    <w:rsid w:val="0619015D"/>
    <w:rsid w:val="06252DA8"/>
    <w:rsid w:val="0631025D"/>
    <w:rsid w:val="06512A19"/>
    <w:rsid w:val="06795EF9"/>
    <w:rsid w:val="06A4536B"/>
    <w:rsid w:val="06AC5F82"/>
    <w:rsid w:val="06B74AF2"/>
    <w:rsid w:val="06EA6C56"/>
    <w:rsid w:val="06EF6B32"/>
    <w:rsid w:val="06FD4A88"/>
    <w:rsid w:val="06FE6E02"/>
    <w:rsid w:val="07016CD9"/>
    <w:rsid w:val="077B6150"/>
    <w:rsid w:val="07DF75F9"/>
    <w:rsid w:val="08024ADE"/>
    <w:rsid w:val="08280DA0"/>
    <w:rsid w:val="082D4914"/>
    <w:rsid w:val="084B5D09"/>
    <w:rsid w:val="08635998"/>
    <w:rsid w:val="08821300"/>
    <w:rsid w:val="08892FBF"/>
    <w:rsid w:val="08A829CB"/>
    <w:rsid w:val="08AF1AFD"/>
    <w:rsid w:val="08C43E60"/>
    <w:rsid w:val="08FB2EB3"/>
    <w:rsid w:val="09276647"/>
    <w:rsid w:val="09292E3F"/>
    <w:rsid w:val="092C1D1B"/>
    <w:rsid w:val="092C637E"/>
    <w:rsid w:val="0932145C"/>
    <w:rsid w:val="093830AD"/>
    <w:rsid w:val="09483348"/>
    <w:rsid w:val="094A20CE"/>
    <w:rsid w:val="095A1CD5"/>
    <w:rsid w:val="098E7A40"/>
    <w:rsid w:val="099C043C"/>
    <w:rsid w:val="09E444BD"/>
    <w:rsid w:val="09FA1624"/>
    <w:rsid w:val="0A9A7E64"/>
    <w:rsid w:val="0AAF0151"/>
    <w:rsid w:val="0B6643CE"/>
    <w:rsid w:val="0B7A6E5E"/>
    <w:rsid w:val="0BA630EC"/>
    <w:rsid w:val="0BD14F70"/>
    <w:rsid w:val="0BDC486E"/>
    <w:rsid w:val="0C44647B"/>
    <w:rsid w:val="0C557905"/>
    <w:rsid w:val="0C736C94"/>
    <w:rsid w:val="0C774C9E"/>
    <w:rsid w:val="0CB24A6C"/>
    <w:rsid w:val="0CB82B0B"/>
    <w:rsid w:val="0CC1314C"/>
    <w:rsid w:val="0CCE663B"/>
    <w:rsid w:val="0D2058D7"/>
    <w:rsid w:val="0D2323C3"/>
    <w:rsid w:val="0D2627B0"/>
    <w:rsid w:val="0D2758D8"/>
    <w:rsid w:val="0D6E3A97"/>
    <w:rsid w:val="0DA611EC"/>
    <w:rsid w:val="0DC1099B"/>
    <w:rsid w:val="0DC559A1"/>
    <w:rsid w:val="0DFB6B7F"/>
    <w:rsid w:val="0E04305D"/>
    <w:rsid w:val="0E0D1BD4"/>
    <w:rsid w:val="0E3946E1"/>
    <w:rsid w:val="0E4764CD"/>
    <w:rsid w:val="0E512BFA"/>
    <w:rsid w:val="0E775D2E"/>
    <w:rsid w:val="0E920377"/>
    <w:rsid w:val="0E937FF7"/>
    <w:rsid w:val="0EA76EA3"/>
    <w:rsid w:val="0ECF321A"/>
    <w:rsid w:val="0F0A5D32"/>
    <w:rsid w:val="0F1306FA"/>
    <w:rsid w:val="0F2436D3"/>
    <w:rsid w:val="0F5613B9"/>
    <w:rsid w:val="0F753DEB"/>
    <w:rsid w:val="0FB513F9"/>
    <w:rsid w:val="0FB70159"/>
    <w:rsid w:val="0FDC7DF2"/>
    <w:rsid w:val="0FE01B99"/>
    <w:rsid w:val="10500993"/>
    <w:rsid w:val="10713289"/>
    <w:rsid w:val="10807427"/>
    <w:rsid w:val="10DE545F"/>
    <w:rsid w:val="10E85497"/>
    <w:rsid w:val="1136728E"/>
    <w:rsid w:val="11457DAF"/>
    <w:rsid w:val="114F2D98"/>
    <w:rsid w:val="11697B20"/>
    <w:rsid w:val="1184155A"/>
    <w:rsid w:val="11EC4876"/>
    <w:rsid w:val="12111C4C"/>
    <w:rsid w:val="1213336C"/>
    <w:rsid w:val="12386EF3"/>
    <w:rsid w:val="1252251E"/>
    <w:rsid w:val="126631E4"/>
    <w:rsid w:val="128F2257"/>
    <w:rsid w:val="12994E52"/>
    <w:rsid w:val="129A463C"/>
    <w:rsid w:val="12A25838"/>
    <w:rsid w:val="12C22F32"/>
    <w:rsid w:val="12EA4799"/>
    <w:rsid w:val="12EB7007"/>
    <w:rsid w:val="12F26E2C"/>
    <w:rsid w:val="131A3A16"/>
    <w:rsid w:val="13593139"/>
    <w:rsid w:val="136B17B2"/>
    <w:rsid w:val="137874F9"/>
    <w:rsid w:val="13B47455"/>
    <w:rsid w:val="13BC7F81"/>
    <w:rsid w:val="13BE6EBF"/>
    <w:rsid w:val="13F174B2"/>
    <w:rsid w:val="14311AF7"/>
    <w:rsid w:val="143A06A2"/>
    <w:rsid w:val="145567F2"/>
    <w:rsid w:val="146C3F15"/>
    <w:rsid w:val="147815DD"/>
    <w:rsid w:val="147D71A8"/>
    <w:rsid w:val="14B7229C"/>
    <w:rsid w:val="14F42BD2"/>
    <w:rsid w:val="14F94BD2"/>
    <w:rsid w:val="150F669C"/>
    <w:rsid w:val="151B08BC"/>
    <w:rsid w:val="152329B2"/>
    <w:rsid w:val="15252DC3"/>
    <w:rsid w:val="157E723F"/>
    <w:rsid w:val="158717DE"/>
    <w:rsid w:val="158B7253"/>
    <w:rsid w:val="158D6F6A"/>
    <w:rsid w:val="15905252"/>
    <w:rsid w:val="15CB42D8"/>
    <w:rsid w:val="15CE5F14"/>
    <w:rsid w:val="15DE5334"/>
    <w:rsid w:val="15E80BE8"/>
    <w:rsid w:val="15F42192"/>
    <w:rsid w:val="161F077C"/>
    <w:rsid w:val="168C360A"/>
    <w:rsid w:val="16923EB5"/>
    <w:rsid w:val="16FF6FC3"/>
    <w:rsid w:val="17793B20"/>
    <w:rsid w:val="17814670"/>
    <w:rsid w:val="17A51B58"/>
    <w:rsid w:val="17FC20B3"/>
    <w:rsid w:val="18000232"/>
    <w:rsid w:val="180466DA"/>
    <w:rsid w:val="180F3C89"/>
    <w:rsid w:val="18162EFA"/>
    <w:rsid w:val="185168C6"/>
    <w:rsid w:val="18662F51"/>
    <w:rsid w:val="187B3305"/>
    <w:rsid w:val="189A30E3"/>
    <w:rsid w:val="18D648C8"/>
    <w:rsid w:val="190E0AC5"/>
    <w:rsid w:val="194A2042"/>
    <w:rsid w:val="194D712C"/>
    <w:rsid w:val="195556FC"/>
    <w:rsid w:val="196B0D46"/>
    <w:rsid w:val="19704786"/>
    <w:rsid w:val="19927325"/>
    <w:rsid w:val="19AB4024"/>
    <w:rsid w:val="19B85402"/>
    <w:rsid w:val="19D7506E"/>
    <w:rsid w:val="19D8025E"/>
    <w:rsid w:val="19F51390"/>
    <w:rsid w:val="1A0B2160"/>
    <w:rsid w:val="1A231F9C"/>
    <w:rsid w:val="1A2E78E4"/>
    <w:rsid w:val="1A3A7CCB"/>
    <w:rsid w:val="1A553FE1"/>
    <w:rsid w:val="1A651006"/>
    <w:rsid w:val="1A920E9A"/>
    <w:rsid w:val="1AFC73D8"/>
    <w:rsid w:val="1B094524"/>
    <w:rsid w:val="1B3E6323"/>
    <w:rsid w:val="1B695EDD"/>
    <w:rsid w:val="1B804101"/>
    <w:rsid w:val="1B924DB3"/>
    <w:rsid w:val="1BAF3D57"/>
    <w:rsid w:val="1BF1095C"/>
    <w:rsid w:val="1C807A1D"/>
    <w:rsid w:val="1CA51622"/>
    <w:rsid w:val="1CBD3CED"/>
    <w:rsid w:val="1CC52C3A"/>
    <w:rsid w:val="1D38755B"/>
    <w:rsid w:val="1D512985"/>
    <w:rsid w:val="1D740804"/>
    <w:rsid w:val="1DB9613C"/>
    <w:rsid w:val="1DD65800"/>
    <w:rsid w:val="1DD70713"/>
    <w:rsid w:val="1DEC57A6"/>
    <w:rsid w:val="1DEF2B6A"/>
    <w:rsid w:val="1E1A3944"/>
    <w:rsid w:val="1E820C16"/>
    <w:rsid w:val="1E8F4FAF"/>
    <w:rsid w:val="1E996BC3"/>
    <w:rsid w:val="1EA96437"/>
    <w:rsid w:val="1EBF6706"/>
    <w:rsid w:val="1F134705"/>
    <w:rsid w:val="1F16456A"/>
    <w:rsid w:val="1F2745F4"/>
    <w:rsid w:val="1F306C87"/>
    <w:rsid w:val="1F361195"/>
    <w:rsid w:val="1F477FE0"/>
    <w:rsid w:val="1F9A463F"/>
    <w:rsid w:val="1F9D6372"/>
    <w:rsid w:val="1FBC0501"/>
    <w:rsid w:val="1FBE0B9A"/>
    <w:rsid w:val="200603BB"/>
    <w:rsid w:val="20262D46"/>
    <w:rsid w:val="202B3AD6"/>
    <w:rsid w:val="203549C1"/>
    <w:rsid w:val="204001F8"/>
    <w:rsid w:val="204B7ED1"/>
    <w:rsid w:val="20817A88"/>
    <w:rsid w:val="208321D9"/>
    <w:rsid w:val="2088182A"/>
    <w:rsid w:val="210459B8"/>
    <w:rsid w:val="21172291"/>
    <w:rsid w:val="213E269A"/>
    <w:rsid w:val="21470272"/>
    <w:rsid w:val="21A1602B"/>
    <w:rsid w:val="21FA2247"/>
    <w:rsid w:val="22113509"/>
    <w:rsid w:val="22154C6B"/>
    <w:rsid w:val="22187EE0"/>
    <w:rsid w:val="22320D5D"/>
    <w:rsid w:val="224159CE"/>
    <w:rsid w:val="224A458F"/>
    <w:rsid w:val="22630696"/>
    <w:rsid w:val="22A70517"/>
    <w:rsid w:val="22AC4A6F"/>
    <w:rsid w:val="22CA6DBC"/>
    <w:rsid w:val="22D34D79"/>
    <w:rsid w:val="22D44D9F"/>
    <w:rsid w:val="23195C6E"/>
    <w:rsid w:val="233F240E"/>
    <w:rsid w:val="236207E4"/>
    <w:rsid w:val="23747AF0"/>
    <w:rsid w:val="2382079A"/>
    <w:rsid w:val="23AB752E"/>
    <w:rsid w:val="23CF5672"/>
    <w:rsid w:val="23D82C46"/>
    <w:rsid w:val="23E05708"/>
    <w:rsid w:val="23E80D39"/>
    <w:rsid w:val="24323668"/>
    <w:rsid w:val="24330953"/>
    <w:rsid w:val="243D59F5"/>
    <w:rsid w:val="244D3379"/>
    <w:rsid w:val="245510EA"/>
    <w:rsid w:val="245E76FC"/>
    <w:rsid w:val="2460183D"/>
    <w:rsid w:val="24993D96"/>
    <w:rsid w:val="24A01C88"/>
    <w:rsid w:val="24D50BFC"/>
    <w:rsid w:val="24F26AC9"/>
    <w:rsid w:val="25055C58"/>
    <w:rsid w:val="252B103F"/>
    <w:rsid w:val="253B5C8E"/>
    <w:rsid w:val="25435241"/>
    <w:rsid w:val="25440161"/>
    <w:rsid w:val="25603D93"/>
    <w:rsid w:val="25833B59"/>
    <w:rsid w:val="25A34ACC"/>
    <w:rsid w:val="25B53AED"/>
    <w:rsid w:val="25B7069A"/>
    <w:rsid w:val="25BF3C2A"/>
    <w:rsid w:val="25E77333"/>
    <w:rsid w:val="266F7A0C"/>
    <w:rsid w:val="267A70CB"/>
    <w:rsid w:val="26892037"/>
    <w:rsid w:val="26A51827"/>
    <w:rsid w:val="26B12BCA"/>
    <w:rsid w:val="26B45C0E"/>
    <w:rsid w:val="26D201CD"/>
    <w:rsid w:val="26EA681C"/>
    <w:rsid w:val="270D2338"/>
    <w:rsid w:val="27324426"/>
    <w:rsid w:val="2758225A"/>
    <w:rsid w:val="276B793B"/>
    <w:rsid w:val="27E56BBE"/>
    <w:rsid w:val="282A0C1F"/>
    <w:rsid w:val="284035F2"/>
    <w:rsid w:val="28500E67"/>
    <w:rsid w:val="285D27C0"/>
    <w:rsid w:val="286804B0"/>
    <w:rsid w:val="28AD64F0"/>
    <w:rsid w:val="28B35B3F"/>
    <w:rsid w:val="28B6769B"/>
    <w:rsid w:val="28E0723E"/>
    <w:rsid w:val="29060C2D"/>
    <w:rsid w:val="29100A73"/>
    <w:rsid w:val="293708FA"/>
    <w:rsid w:val="294C31D7"/>
    <w:rsid w:val="296D4959"/>
    <w:rsid w:val="29A9775A"/>
    <w:rsid w:val="29BD466B"/>
    <w:rsid w:val="29C535B3"/>
    <w:rsid w:val="29CD16A4"/>
    <w:rsid w:val="2A141531"/>
    <w:rsid w:val="2A321FD3"/>
    <w:rsid w:val="2A4504FD"/>
    <w:rsid w:val="2A497E99"/>
    <w:rsid w:val="2A4D5475"/>
    <w:rsid w:val="2A764BF2"/>
    <w:rsid w:val="2A967CDA"/>
    <w:rsid w:val="2AAE1F5C"/>
    <w:rsid w:val="2ABA427C"/>
    <w:rsid w:val="2AD84AB6"/>
    <w:rsid w:val="2AD91869"/>
    <w:rsid w:val="2B060EFE"/>
    <w:rsid w:val="2B0612EB"/>
    <w:rsid w:val="2B0661FA"/>
    <w:rsid w:val="2B087687"/>
    <w:rsid w:val="2B1448C5"/>
    <w:rsid w:val="2B3012EB"/>
    <w:rsid w:val="2B861EDC"/>
    <w:rsid w:val="2BA33517"/>
    <w:rsid w:val="2BB45C02"/>
    <w:rsid w:val="2BCA23E3"/>
    <w:rsid w:val="2BE430AF"/>
    <w:rsid w:val="2BF33EE9"/>
    <w:rsid w:val="2BFF4E3C"/>
    <w:rsid w:val="2C261FB6"/>
    <w:rsid w:val="2C3B112F"/>
    <w:rsid w:val="2CB95F40"/>
    <w:rsid w:val="2CF92365"/>
    <w:rsid w:val="2CF945F3"/>
    <w:rsid w:val="2D1D1AA8"/>
    <w:rsid w:val="2D452F54"/>
    <w:rsid w:val="2D7D6495"/>
    <w:rsid w:val="2D8550FF"/>
    <w:rsid w:val="2D87143F"/>
    <w:rsid w:val="2D8D6443"/>
    <w:rsid w:val="2D9A00E2"/>
    <w:rsid w:val="2D9B4CDC"/>
    <w:rsid w:val="2DA14FE4"/>
    <w:rsid w:val="2DC04C09"/>
    <w:rsid w:val="2DCC4132"/>
    <w:rsid w:val="2E0A17BC"/>
    <w:rsid w:val="2E231173"/>
    <w:rsid w:val="2E264294"/>
    <w:rsid w:val="2E644C2A"/>
    <w:rsid w:val="2E7F4E2A"/>
    <w:rsid w:val="2E956659"/>
    <w:rsid w:val="2EA919E6"/>
    <w:rsid w:val="2EDE3DEE"/>
    <w:rsid w:val="2F163FBA"/>
    <w:rsid w:val="2F1B55C0"/>
    <w:rsid w:val="2FA30EB8"/>
    <w:rsid w:val="2FCC1679"/>
    <w:rsid w:val="2FE61FCE"/>
    <w:rsid w:val="300B4EF7"/>
    <w:rsid w:val="30190B09"/>
    <w:rsid w:val="301C3953"/>
    <w:rsid w:val="307C6303"/>
    <w:rsid w:val="308E051A"/>
    <w:rsid w:val="309C4EE2"/>
    <w:rsid w:val="30A33C04"/>
    <w:rsid w:val="30A5210C"/>
    <w:rsid w:val="30D601A7"/>
    <w:rsid w:val="30E140CE"/>
    <w:rsid w:val="30EC5164"/>
    <w:rsid w:val="312C32DC"/>
    <w:rsid w:val="316359B1"/>
    <w:rsid w:val="31944B1F"/>
    <w:rsid w:val="31A06974"/>
    <w:rsid w:val="320065A2"/>
    <w:rsid w:val="321C4F02"/>
    <w:rsid w:val="322A1298"/>
    <w:rsid w:val="323B6E74"/>
    <w:rsid w:val="324E4757"/>
    <w:rsid w:val="32681E1C"/>
    <w:rsid w:val="326958BC"/>
    <w:rsid w:val="32946609"/>
    <w:rsid w:val="329E3D37"/>
    <w:rsid w:val="32B155E6"/>
    <w:rsid w:val="32CB28B7"/>
    <w:rsid w:val="32CD3EB2"/>
    <w:rsid w:val="32E31C24"/>
    <w:rsid w:val="32EE1BD0"/>
    <w:rsid w:val="32F075F3"/>
    <w:rsid w:val="330A6248"/>
    <w:rsid w:val="336E5F6C"/>
    <w:rsid w:val="3381639C"/>
    <w:rsid w:val="33926978"/>
    <w:rsid w:val="33CD760B"/>
    <w:rsid w:val="33E87A3D"/>
    <w:rsid w:val="33EE0AA0"/>
    <w:rsid w:val="340251D6"/>
    <w:rsid w:val="345029FC"/>
    <w:rsid w:val="34517E03"/>
    <w:rsid w:val="34C630A6"/>
    <w:rsid w:val="34D3261E"/>
    <w:rsid w:val="350E3830"/>
    <w:rsid w:val="355059FD"/>
    <w:rsid w:val="35521B47"/>
    <w:rsid w:val="3580785D"/>
    <w:rsid w:val="359F57CF"/>
    <w:rsid w:val="35AA3319"/>
    <w:rsid w:val="35B939FB"/>
    <w:rsid w:val="35C8178A"/>
    <w:rsid w:val="35D64246"/>
    <w:rsid w:val="35E80BFF"/>
    <w:rsid w:val="36173CCD"/>
    <w:rsid w:val="364406B8"/>
    <w:rsid w:val="364F781B"/>
    <w:rsid w:val="368117AB"/>
    <w:rsid w:val="368B49B6"/>
    <w:rsid w:val="36AD36DB"/>
    <w:rsid w:val="36FB19C1"/>
    <w:rsid w:val="370522D0"/>
    <w:rsid w:val="372B27B3"/>
    <w:rsid w:val="375201D1"/>
    <w:rsid w:val="37610748"/>
    <w:rsid w:val="377628F7"/>
    <w:rsid w:val="37816C7E"/>
    <w:rsid w:val="3793066D"/>
    <w:rsid w:val="37C73C51"/>
    <w:rsid w:val="37C83693"/>
    <w:rsid w:val="37D261A1"/>
    <w:rsid w:val="38010BD7"/>
    <w:rsid w:val="384D4C7C"/>
    <w:rsid w:val="3873257D"/>
    <w:rsid w:val="38A030F1"/>
    <w:rsid w:val="38A60C5B"/>
    <w:rsid w:val="38A748FD"/>
    <w:rsid w:val="38B165DA"/>
    <w:rsid w:val="38ED1C69"/>
    <w:rsid w:val="39052AC0"/>
    <w:rsid w:val="390D6060"/>
    <w:rsid w:val="39466DB4"/>
    <w:rsid w:val="394B4383"/>
    <w:rsid w:val="39507C42"/>
    <w:rsid w:val="39902C7F"/>
    <w:rsid w:val="39AA6A8D"/>
    <w:rsid w:val="39BC33F7"/>
    <w:rsid w:val="39D236E8"/>
    <w:rsid w:val="39EF0E71"/>
    <w:rsid w:val="3A626FB2"/>
    <w:rsid w:val="3A8301CA"/>
    <w:rsid w:val="3AA452F5"/>
    <w:rsid w:val="3AB34132"/>
    <w:rsid w:val="3ADE4BDC"/>
    <w:rsid w:val="3B060AE4"/>
    <w:rsid w:val="3B1A44BF"/>
    <w:rsid w:val="3B1F48FB"/>
    <w:rsid w:val="3B240548"/>
    <w:rsid w:val="3B345C8E"/>
    <w:rsid w:val="3B5F1B89"/>
    <w:rsid w:val="3B784545"/>
    <w:rsid w:val="3B7B66FA"/>
    <w:rsid w:val="3B846932"/>
    <w:rsid w:val="3B9C4CFB"/>
    <w:rsid w:val="3B9F2FC9"/>
    <w:rsid w:val="3BA75FD7"/>
    <w:rsid w:val="3BAD0D4F"/>
    <w:rsid w:val="3BBF5386"/>
    <w:rsid w:val="3BCF3AE4"/>
    <w:rsid w:val="3BFF6980"/>
    <w:rsid w:val="3C0A6D4D"/>
    <w:rsid w:val="3C0D5E5C"/>
    <w:rsid w:val="3C214FCC"/>
    <w:rsid w:val="3C6949F8"/>
    <w:rsid w:val="3C800C16"/>
    <w:rsid w:val="3C9C1D20"/>
    <w:rsid w:val="3CBC05C0"/>
    <w:rsid w:val="3CC44D40"/>
    <w:rsid w:val="3CF37E0D"/>
    <w:rsid w:val="3D2B48FD"/>
    <w:rsid w:val="3D2E0508"/>
    <w:rsid w:val="3D366BBC"/>
    <w:rsid w:val="3D4539EA"/>
    <w:rsid w:val="3D486B90"/>
    <w:rsid w:val="3D536280"/>
    <w:rsid w:val="3D556374"/>
    <w:rsid w:val="3D7B585F"/>
    <w:rsid w:val="3D8D3768"/>
    <w:rsid w:val="3DA93DDC"/>
    <w:rsid w:val="3E2C2CF6"/>
    <w:rsid w:val="3E4619B8"/>
    <w:rsid w:val="3E6355D7"/>
    <w:rsid w:val="3E716D25"/>
    <w:rsid w:val="3E746146"/>
    <w:rsid w:val="3E7B502E"/>
    <w:rsid w:val="3E9D63E0"/>
    <w:rsid w:val="3EBC4E7A"/>
    <w:rsid w:val="3EC66ED8"/>
    <w:rsid w:val="3F28582E"/>
    <w:rsid w:val="3F4135CF"/>
    <w:rsid w:val="3F475FF0"/>
    <w:rsid w:val="3F8111E8"/>
    <w:rsid w:val="3F8E0662"/>
    <w:rsid w:val="3FA53481"/>
    <w:rsid w:val="3FB86017"/>
    <w:rsid w:val="3FC26926"/>
    <w:rsid w:val="3FE07A5D"/>
    <w:rsid w:val="402576F3"/>
    <w:rsid w:val="402C4BB4"/>
    <w:rsid w:val="403D7850"/>
    <w:rsid w:val="406234CE"/>
    <w:rsid w:val="40646D4E"/>
    <w:rsid w:val="408451CB"/>
    <w:rsid w:val="40944F63"/>
    <w:rsid w:val="40A50287"/>
    <w:rsid w:val="40B82D0C"/>
    <w:rsid w:val="40C41D93"/>
    <w:rsid w:val="41090F5D"/>
    <w:rsid w:val="41357A1E"/>
    <w:rsid w:val="4136428A"/>
    <w:rsid w:val="413A7917"/>
    <w:rsid w:val="413E1696"/>
    <w:rsid w:val="4147482F"/>
    <w:rsid w:val="414C1CB1"/>
    <w:rsid w:val="41896292"/>
    <w:rsid w:val="418C651A"/>
    <w:rsid w:val="41A97DB3"/>
    <w:rsid w:val="41CA2158"/>
    <w:rsid w:val="41E40C2A"/>
    <w:rsid w:val="41F324B8"/>
    <w:rsid w:val="41FE5AE8"/>
    <w:rsid w:val="42840745"/>
    <w:rsid w:val="42B81538"/>
    <w:rsid w:val="42C42797"/>
    <w:rsid w:val="42E40ACD"/>
    <w:rsid w:val="42FF650E"/>
    <w:rsid w:val="43000294"/>
    <w:rsid w:val="43194334"/>
    <w:rsid w:val="432E2C18"/>
    <w:rsid w:val="433C5723"/>
    <w:rsid w:val="435C6144"/>
    <w:rsid w:val="4364793B"/>
    <w:rsid w:val="43703D40"/>
    <w:rsid w:val="43736021"/>
    <w:rsid w:val="43D15E71"/>
    <w:rsid w:val="43E81B01"/>
    <w:rsid w:val="44096F4A"/>
    <w:rsid w:val="441B68EB"/>
    <w:rsid w:val="443219DC"/>
    <w:rsid w:val="444E215D"/>
    <w:rsid w:val="4457014C"/>
    <w:rsid w:val="445D147D"/>
    <w:rsid w:val="44A006B7"/>
    <w:rsid w:val="44C011B3"/>
    <w:rsid w:val="44DE1B3C"/>
    <w:rsid w:val="44E67CEF"/>
    <w:rsid w:val="44F8220F"/>
    <w:rsid w:val="44FB5F37"/>
    <w:rsid w:val="45AF06E6"/>
    <w:rsid w:val="45B70C7B"/>
    <w:rsid w:val="45C6742E"/>
    <w:rsid w:val="45CB0510"/>
    <w:rsid w:val="45DE3550"/>
    <w:rsid w:val="4637376E"/>
    <w:rsid w:val="468467F4"/>
    <w:rsid w:val="468D77DC"/>
    <w:rsid w:val="46A454BE"/>
    <w:rsid w:val="46C20CDB"/>
    <w:rsid w:val="46C457A3"/>
    <w:rsid w:val="46C46621"/>
    <w:rsid w:val="471A28EE"/>
    <w:rsid w:val="47302DC6"/>
    <w:rsid w:val="47476E0F"/>
    <w:rsid w:val="47BA0A2A"/>
    <w:rsid w:val="47BB0588"/>
    <w:rsid w:val="47C21A04"/>
    <w:rsid w:val="47DA0270"/>
    <w:rsid w:val="480E7FAB"/>
    <w:rsid w:val="48313586"/>
    <w:rsid w:val="48447426"/>
    <w:rsid w:val="4849224B"/>
    <w:rsid w:val="48557809"/>
    <w:rsid w:val="488019BD"/>
    <w:rsid w:val="48930C8C"/>
    <w:rsid w:val="48E75A64"/>
    <w:rsid w:val="491B5802"/>
    <w:rsid w:val="49396E43"/>
    <w:rsid w:val="49484263"/>
    <w:rsid w:val="49577C2C"/>
    <w:rsid w:val="49941C48"/>
    <w:rsid w:val="499E6C57"/>
    <w:rsid w:val="49B80EC3"/>
    <w:rsid w:val="49BB32E0"/>
    <w:rsid w:val="49D363CC"/>
    <w:rsid w:val="49E70E88"/>
    <w:rsid w:val="4A301C0E"/>
    <w:rsid w:val="4A4F7477"/>
    <w:rsid w:val="4A775D4C"/>
    <w:rsid w:val="4AAC2FE8"/>
    <w:rsid w:val="4AD25D50"/>
    <w:rsid w:val="4AE17831"/>
    <w:rsid w:val="4AED635A"/>
    <w:rsid w:val="4B1367B9"/>
    <w:rsid w:val="4B2E23F0"/>
    <w:rsid w:val="4B694816"/>
    <w:rsid w:val="4B7D6ED4"/>
    <w:rsid w:val="4B9071C8"/>
    <w:rsid w:val="4B99075F"/>
    <w:rsid w:val="4BEC3FE2"/>
    <w:rsid w:val="4BED4059"/>
    <w:rsid w:val="4C0C4C20"/>
    <w:rsid w:val="4C8D243B"/>
    <w:rsid w:val="4CB229E2"/>
    <w:rsid w:val="4CB243F4"/>
    <w:rsid w:val="4CCD5A6F"/>
    <w:rsid w:val="4CD20279"/>
    <w:rsid w:val="4CD24D09"/>
    <w:rsid w:val="4D0454E0"/>
    <w:rsid w:val="4D45344A"/>
    <w:rsid w:val="4D810356"/>
    <w:rsid w:val="4D860D30"/>
    <w:rsid w:val="4DA50752"/>
    <w:rsid w:val="4DCD45E6"/>
    <w:rsid w:val="4DF54CF0"/>
    <w:rsid w:val="4DF76DAC"/>
    <w:rsid w:val="4E20568D"/>
    <w:rsid w:val="4E3549BB"/>
    <w:rsid w:val="4E3A68B9"/>
    <w:rsid w:val="4E4C4D02"/>
    <w:rsid w:val="4E531CBD"/>
    <w:rsid w:val="4E6C3023"/>
    <w:rsid w:val="4E9F2707"/>
    <w:rsid w:val="4EC84915"/>
    <w:rsid w:val="4F0060DE"/>
    <w:rsid w:val="4F1C1C2A"/>
    <w:rsid w:val="4F342A81"/>
    <w:rsid w:val="4F544AF2"/>
    <w:rsid w:val="4F805213"/>
    <w:rsid w:val="4FA74DF5"/>
    <w:rsid w:val="4FCB53C4"/>
    <w:rsid w:val="4FCD4D4A"/>
    <w:rsid w:val="4FDD77BC"/>
    <w:rsid w:val="4FEA28EE"/>
    <w:rsid w:val="500A28C8"/>
    <w:rsid w:val="502732B9"/>
    <w:rsid w:val="508A77D1"/>
    <w:rsid w:val="509850DE"/>
    <w:rsid w:val="50B839C5"/>
    <w:rsid w:val="50D744E7"/>
    <w:rsid w:val="50E06842"/>
    <w:rsid w:val="50E2676D"/>
    <w:rsid w:val="50F33EC0"/>
    <w:rsid w:val="510D1DB3"/>
    <w:rsid w:val="511C1A68"/>
    <w:rsid w:val="513F38F7"/>
    <w:rsid w:val="51655F25"/>
    <w:rsid w:val="51754C46"/>
    <w:rsid w:val="51874805"/>
    <w:rsid w:val="518A5C2E"/>
    <w:rsid w:val="518C7040"/>
    <w:rsid w:val="51E33EAE"/>
    <w:rsid w:val="521045FE"/>
    <w:rsid w:val="521C7F46"/>
    <w:rsid w:val="52205ED0"/>
    <w:rsid w:val="52297AD9"/>
    <w:rsid w:val="523B6BC9"/>
    <w:rsid w:val="5279662A"/>
    <w:rsid w:val="52944E37"/>
    <w:rsid w:val="52AD6DFA"/>
    <w:rsid w:val="52CD1C4A"/>
    <w:rsid w:val="52D43F0D"/>
    <w:rsid w:val="52F61E27"/>
    <w:rsid w:val="53251B74"/>
    <w:rsid w:val="534C3974"/>
    <w:rsid w:val="538154F8"/>
    <w:rsid w:val="538C1421"/>
    <w:rsid w:val="53973496"/>
    <w:rsid w:val="53A0372C"/>
    <w:rsid w:val="53C85A7D"/>
    <w:rsid w:val="53E762B8"/>
    <w:rsid w:val="540843F2"/>
    <w:rsid w:val="541163B4"/>
    <w:rsid w:val="542A2CD8"/>
    <w:rsid w:val="542D7DA6"/>
    <w:rsid w:val="54596142"/>
    <w:rsid w:val="54697FEC"/>
    <w:rsid w:val="548A03B3"/>
    <w:rsid w:val="54A85071"/>
    <w:rsid w:val="54C063CA"/>
    <w:rsid w:val="551556A5"/>
    <w:rsid w:val="55330689"/>
    <w:rsid w:val="557D030C"/>
    <w:rsid w:val="558A2AEA"/>
    <w:rsid w:val="5599686F"/>
    <w:rsid w:val="559D5F6E"/>
    <w:rsid w:val="55A43730"/>
    <w:rsid w:val="55BF1E46"/>
    <w:rsid w:val="55C55BC1"/>
    <w:rsid w:val="55D62985"/>
    <w:rsid w:val="55E90A47"/>
    <w:rsid w:val="55ED3A84"/>
    <w:rsid w:val="56220823"/>
    <w:rsid w:val="56354D2E"/>
    <w:rsid w:val="563560B7"/>
    <w:rsid w:val="564C538D"/>
    <w:rsid w:val="5678773C"/>
    <w:rsid w:val="56DF0AA6"/>
    <w:rsid w:val="56E44AD7"/>
    <w:rsid w:val="571D0ED6"/>
    <w:rsid w:val="57245D8E"/>
    <w:rsid w:val="57267345"/>
    <w:rsid w:val="57494340"/>
    <w:rsid w:val="577803D4"/>
    <w:rsid w:val="57A54123"/>
    <w:rsid w:val="57A77C1F"/>
    <w:rsid w:val="57A86E09"/>
    <w:rsid w:val="57A95EB4"/>
    <w:rsid w:val="57AB43E4"/>
    <w:rsid w:val="57B029FA"/>
    <w:rsid w:val="57D26B1C"/>
    <w:rsid w:val="5826114E"/>
    <w:rsid w:val="5838503C"/>
    <w:rsid w:val="583F5307"/>
    <w:rsid w:val="58881B3A"/>
    <w:rsid w:val="588A336A"/>
    <w:rsid w:val="588B79D0"/>
    <w:rsid w:val="58BB7E3F"/>
    <w:rsid w:val="58C44EB4"/>
    <w:rsid w:val="58C804B5"/>
    <w:rsid w:val="590466F9"/>
    <w:rsid w:val="590B386F"/>
    <w:rsid w:val="590B693A"/>
    <w:rsid w:val="592A3412"/>
    <w:rsid w:val="59745DA9"/>
    <w:rsid w:val="597941AE"/>
    <w:rsid w:val="59822C44"/>
    <w:rsid w:val="59850E58"/>
    <w:rsid w:val="59914276"/>
    <w:rsid w:val="5995069F"/>
    <w:rsid w:val="59FA4391"/>
    <w:rsid w:val="5A25370B"/>
    <w:rsid w:val="5A255671"/>
    <w:rsid w:val="5A361DC0"/>
    <w:rsid w:val="5A370C7F"/>
    <w:rsid w:val="5A615BD7"/>
    <w:rsid w:val="5A8E6238"/>
    <w:rsid w:val="5AFA456B"/>
    <w:rsid w:val="5B1A5250"/>
    <w:rsid w:val="5B902FA2"/>
    <w:rsid w:val="5C040292"/>
    <w:rsid w:val="5C423468"/>
    <w:rsid w:val="5C553A88"/>
    <w:rsid w:val="5C660E7A"/>
    <w:rsid w:val="5C6B0CE9"/>
    <w:rsid w:val="5CB8523D"/>
    <w:rsid w:val="5D04151A"/>
    <w:rsid w:val="5D0E13A2"/>
    <w:rsid w:val="5D114A86"/>
    <w:rsid w:val="5D564930"/>
    <w:rsid w:val="5DA05AD5"/>
    <w:rsid w:val="5DDF498A"/>
    <w:rsid w:val="5DE038C0"/>
    <w:rsid w:val="5DF30FA9"/>
    <w:rsid w:val="5E76511E"/>
    <w:rsid w:val="5E862F9A"/>
    <w:rsid w:val="5EA55066"/>
    <w:rsid w:val="5EB41EF5"/>
    <w:rsid w:val="5EDC1444"/>
    <w:rsid w:val="5F253051"/>
    <w:rsid w:val="5F2B1033"/>
    <w:rsid w:val="5F2F546D"/>
    <w:rsid w:val="5F4D3766"/>
    <w:rsid w:val="5F6D0C3C"/>
    <w:rsid w:val="5F6D1A9C"/>
    <w:rsid w:val="5F8026F3"/>
    <w:rsid w:val="5F843AFE"/>
    <w:rsid w:val="5FB36828"/>
    <w:rsid w:val="5FC559AE"/>
    <w:rsid w:val="5FCD79AE"/>
    <w:rsid w:val="5FEE09A0"/>
    <w:rsid w:val="5FFB5324"/>
    <w:rsid w:val="60436CD5"/>
    <w:rsid w:val="60606A8D"/>
    <w:rsid w:val="60862BBC"/>
    <w:rsid w:val="60C33DCB"/>
    <w:rsid w:val="60D06982"/>
    <w:rsid w:val="60D422E8"/>
    <w:rsid w:val="61322218"/>
    <w:rsid w:val="61402C9C"/>
    <w:rsid w:val="617D727E"/>
    <w:rsid w:val="618E3791"/>
    <w:rsid w:val="61923281"/>
    <w:rsid w:val="61AF0482"/>
    <w:rsid w:val="61E537A6"/>
    <w:rsid w:val="61E92E6D"/>
    <w:rsid w:val="61EB2310"/>
    <w:rsid w:val="622E3FD4"/>
    <w:rsid w:val="62672EA5"/>
    <w:rsid w:val="62740596"/>
    <w:rsid w:val="627549D7"/>
    <w:rsid w:val="629A6BD5"/>
    <w:rsid w:val="629E5BFD"/>
    <w:rsid w:val="62A80882"/>
    <w:rsid w:val="62C5123B"/>
    <w:rsid w:val="62C841CC"/>
    <w:rsid w:val="62D27BAF"/>
    <w:rsid w:val="62FA655D"/>
    <w:rsid w:val="630F57F9"/>
    <w:rsid w:val="63254DD3"/>
    <w:rsid w:val="632D3FA6"/>
    <w:rsid w:val="636667F2"/>
    <w:rsid w:val="63775C64"/>
    <w:rsid w:val="639C5603"/>
    <w:rsid w:val="63A97173"/>
    <w:rsid w:val="63AC2D96"/>
    <w:rsid w:val="63AE0DF3"/>
    <w:rsid w:val="63F73336"/>
    <w:rsid w:val="640B189C"/>
    <w:rsid w:val="64274CD7"/>
    <w:rsid w:val="64374EF8"/>
    <w:rsid w:val="64703AA0"/>
    <w:rsid w:val="64797330"/>
    <w:rsid w:val="64883570"/>
    <w:rsid w:val="64D952B4"/>
    <w:rsid w:val="65397F9E"/>
    <w:rsid w:val="653D114B"/>
    <w:rsid w:val="658B18DE"/>
    <w:rsid w:val="65AF7FF1"/>
    <w:rsid w:val="65B90D3C"/>
    <w:rsid w:val="65BB1C05"/>
    <w:rsid w:val="65BD6C0B"/>
    <w:rsid w:val="65CF3E41"/>
    <w:rsid w:val="65D92CED"/>
    <w:rsid w:val="65F0503A"/>
    <w:rsid w:val="65F7180A"/>
    <w:rsid w:val="65FB38DF"/>
    <w:rsid w:val="660B02DF"/>
    <w:rsid w:val="66174246"/>
    <w:rsid w:val="661C7D04"/>
    <w:rsid w:val="66314ADD"/>
    <w:rsid w:val="66451FBA"/>
    <w:rsid w:val="666F3C96"/>
    <w:rsid w:val="66CD3C37"/>
    <w:rsid w:val="66D606AD"/>
    <w:rsid w:val="66DA7701"/>
    <w:rsid w:val="672542C6"/>
    <w:rsid w:val="678D5BE5"/>
    <w:rsid w:val="679A0F5B"/>
    <w:rsid w:val="67AE7EF2"/>
    <w:rsid w:val="67C247DD"/>
    <w:rsid w:val="67DB7871"/>
    <w:rsid w:val="680858A3"/>
    <w:rsid w:val="6828189F"/>
    <w:rsid w:val="684B4206"/>
    <w:rsid w:val="685D1F03"/>
    <w:rsid w:val="686B5E59"/>
    <w:rsid w:val="687F4B2C"/>
    <w:rsid w:val="68A17C07"/>
    <w:rsid w:val="68B6073B"/>
    <w:rsid w:val="68C858BA"/>
    <w:rsid w:val="691B6DE1"/>
    <w:rsid w:val="69423D2E"/>
    <w:rsid w:val="694557DC"/>
    <w:rsid w:val="697D5BC9"/>
    <w:rsid w:val="69904311"/>
    <w:rsid w:val="699576A1"/>
    <w:rsid w:val="699A504F"/>
    <w:rsid w:val="69E85A40"/>
    <w:rsid w:val="6A0047C4"/>
    <w:rsid w:val="6A097D5E"/>
    <w:rsid w:val="6A0C1CBB"/>
    <w:rsid w:val="6A4C3CCA"/>
    <w:rsid w:val="6A6564BA"/>
    <w:rsid w:val="6A8079E1"/>
    <w:rsid w:val="6AA67F4A"/>
    <w:rsid w:val="6B1707E9"/>
    <w:rsid w:val="6B41436B"/>
    <w:rsid w:val="6B62463B"/>
    <w:rsid w:val="6B711D00"/>
    <w:rsid w:val="6BAA5615"/>
    <w:rsid w:val="6BAB3925"/>
    <w:rsid w:val="6BD05BD6"/>
    <w:rsid w:val="6BD776D9"/>
    <w:rsid w:val="6C226DB0"/>
    <w:rsid w:val="6C3D42AB"/>
    <w:rsid w:val="6C5C00D6"/>
    <w:rsid w:val="6C945C43"/>
    <w:rsid w:val="6CA0543E"/>
    <w:rsid w:val="6CA77BF2"/>
    <w:rsid w:val="6CA82876"/>
    <w:rsid w:val="6CB341E3"/>
    <w:rsid w:val="6CC4758B"/>
    <w:rsid w:val="6CE74021"/>
    <w:rsid w:val="6CF41BB5"/>
    <w:rsid w:val="6D18765C"/>
    <w:rsid w:val="6D35214F"/>
    <w:rsid w:val="6D4F0262"/>
    <w:rsid w:val="6D691DB1"/>
    <w:rsid w:val="6D725BF5"/>
    <w:rsid w:val="6D857233"/>
    <w:rsid w:val="6D932E1E"/>
    <w:rsid w:val="6D9C10A4"/>
    <w:rsid w:val="6DC658DD"/>
    <w:rsid w:val="6DC719BB"/>
    <w:rsid w:val="6DE75EAE"/>
    <w:rsid w:val="6E3B11E5"/>
    <w:rsid w:val="6E6103F0"/>
    <w:rsid w:val="6E6D5366"/>
    <w:rsid w:val="6E80211B"/>
    <w:rsid w:val="6EA85A65"/>
    <w:rsid w:val="6EAF49B8"/>
    <w:rsid w:val="6EB02B29"/>
    <w:rsid w:val="6F4E1B8C"/>
    <w:rsid w:val="6F794770"/>
    <w:rsid w:val="6FAB29C1"/>
    <w:rsid w:val="6FCF46CA"/>
    <w:rsid w:val="70154F86"/>
    <w:rsid w:val="70197CE7"/>
    <w:rsid w:val="70340A9F"/>
    <w:rsid w:val="70463FBF"/>
    <w:rsid w:val="70673B2B"/>
    <w:rsid w:val="707D2E93"/>
    <w:rsid w:val="7082146C"/>
    <w:rsid w:val="70832F6F"/>
    <w:rsid w:val="70953C43"/>
    <w:rsid w:val="70E720FE"/>
    <w:rsid w:val="70FC7E97"/>
    <w:rsid w:val="71417FF4"/>
    <w:rsid w:val="71660730"/>
    <w:rsid w:val="719F2DE6"/>
    <w:rsid w:val="71B13B49"/>
    <w:rsid w:val="71CE13CD"/>
    <w:rsid w:val="71D856BE"/>
    <w:rsid w:val="71E8619C"/>
    <w:rsid w:val="71EB6773"/>
    <w:rsid w:val="71EE38BA"/>
    <w:rsid w:val="71F35889"/>
    <w:rsid w:val="72141E1F"/>
    <w:rsid w:val="72302AB7"/>
    <w:rsid w:val="723F128E"/>
    <w:rsid w:val="72447B2C"/>
    <w:rsid w:val="72767C5B"/>
    <w:rsid w:val="72A22A1E"/>
    <w:rsid w:val="72A82365"/>
    <w:rsid w:val="72B84D50"/>
    <w:rsid w:val="736326CC"/>
    <w:rsid w:val="73694B0D"/>
    <w:rsid w:val="738247B1"/>
    <w:rsid w:val="73A50FC7"/>
    <w:rsid w:val="73BA3A13"/>
    <w:rsid w:val="73C50208"/>
    <w:rsid w:val="73E45A81"/>
    <w:rsid w:val="7408106C"/>
    <w:rsid w:val="747522A9"/>
    <w:rsid w:val="74AA5C83"/>
    <w:rsid w:val="74C242F9"/>
    <w:rsid w:val="74E75342"/>
    <w:rsid w:val="74FD1224"/>
    <w:rsid w:val="7506376C"/>
    <w:rsid w:val="751607EF"/>
    <w:rsid w:val="751C7AB1"/>
    <w:rsid w:val="75313365"/>
    <w:rsid w:val="75392890"/>
    <w:rsid w:val="75876360"/>
    <w:rsid w:val="75B44E5B"/>
    <w:rsid w:val="75C015A3"/>
    <w:rsid w:val="75C82473"/>
    <w:rsid w:val="761E2003"/>
    <w:rsid w:val="76255B63"/>
    <w:rsid w:val="762A180B"/>
    <w:rsid w:val="763E5AAC"/>
    <w:rsid w:val="765450FC"/>
    <w:rsid w:val="76897E06"/>
    <w:rsid w:val="76AE4DC7"/>
    <w:rsid w:val="76C95589"/>
    <w:rsid w:val="76D263A1"/>
    <w:rsid w:val="76FF2D73"/>
    <w:rsid w:val="770A4EDC"/>
    <w:rsid w:val="770E410C"/>
    <w:rsid w:val="770F5920"/>
    <w:rsid w:val="771A245F"/>
    <w:rsid w:val="771A5CA9"/>
    <w:rsid w:val="77286E2F"/>
    <w:rsid w:val="77361223"/>
    <w:rsid w:val="776158EB"/>
    <w:rsid w:val="77AA5D52"/>
    <w:rsid w:val="77BA2CF3"/>
    <w:rsid w:val="77C13386"/>
    <w:rsid w:val="77CB7DAC"/>
    <w:rsid w:val="77D942B0"/>
    <w:rsid w:val="780E2535"/>
    <w:rsid w:val="7814696F"/>
    <w:rsid w:val="781512BF"/>
    <w:rsid w:val="782625DA"/>
    <w:rsid w:val="782811EF"/>
    <w:rsid w:val="782A0BF0"/>
    <w:rsid w:val="787877C4"/>
    <w:rsid w:val="787D213D"/>
    <w:rsid w:val="78A514A9"/>
    <w:rsid w:val="78ED1323"/>
    <w:rsid w:val="79192FE0"/>
    <w:rsid w:val="791C75B5"/>
    <w:rsid w:val="79217BF2"/>
    <w:rsid w:val="797B5531"/>
    <w:rsid w:val="798246AC"/>
    <w:rsid w:val="798E3214"/>
    <w:rsid w:val="799F0484"/>
    <w:rsid w:val="79B248D6"/>
    <w:rsid w:val="79D01377"/>
    <w:rsid w:val="7A170190"/>
    <w:rsid w:val="7A61390F"/>
    <w:rsid w:val="7A905722"/>
    <w:rsid w:val="7AAD0297"/>
    <w:rsid w:val="7ACC6B95"/>
    <w:rsid w:val="7AD151A9"/>
    <w:rsid w:val="7AFD7D49"/>
    <w:rsid w:val="7B0B041B"/>
    <w:rsid w:val="7B333216"/>
    <w:rsid w:val="7B503BC1"/>
    <w:rsid w:val="7B8B6B87"/>
    <w:rsid w:val="7B915902"/>
    <w:rsid w:val="7B9D7E3F"/>
    <w:rsid w:val="7BD03230"/>
    <w:rsid w:val="7C0C6053"/>
    <w:rsid w:val="7C3725A8"/>
    <w:rsid w:val="7C5B5E04"/>
    <w:rsid w:val="7C891088"/>
    <w:rsid w:val="7C8E6F45"/>
    <w:rsid w:val="7C943743"/>
    <w:rsid w:val="7C980A94"/>
    <w:rsid w:val="7CA3770C"/>
    <w:rsid w:val="7CBC3A44"/>
    <w:rsid w:val="7D26754E"/>
    <w:rsid w:val="7D5D24B4"/>
    <w:rsid w:val="7D98587B"/>
    <w:rsid w:val="7D9B60D7"/>
    <w:rsid w:val="7DB655FE"/>
    <w:rsid w:val="7DBE58DA"/>
    <w:rsid w:val="7E0721EA"/>
    <w:rsid w:val="7E2748F9"/>
    <w:rsid w:val="7E6F6226"/>
    <w:rsid w:val="7E8A7B68"/>
    <w:rsid w:val="7EA36880"/>
    <w:rsid w:val="7EAA4B5B"/>
    <w:rsid w:val="7EC045BE"/>
    <w:rsid w:val="7ED663A0"/>
    <w:rsid w:val="7ED727C6"/>
    <w:rsid w:val="7EEF71C5"/>
    <w:rsid w:val="7EF45FCF"/>
    <w:rsid w:val="7F070BE4"/>
    <w:rsid w:val="7F13498B"/>
    <w:rsid w:val="7F1905CA"/>
    <w:rsid w:val="7F2917EA"/>
    <w:rsid w:val="7F2B2A61"/>
    <w:rsid w:val="7F4370EF"/>
    <w:rsid w:val="7F554482"/>
    <w:rsid w:val="7F652792"/>
    <w:rsid w:val="7F8021F9"/>
    <w:rsid w:val="7F964E69"/>
    <w:rsid w:val="7FCA22F9"/>
    <w:rsid w:val="7FF31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autoRedefine/>
    <w:qFormat/>
    <w:uiPriority w:val="0"/>
    <w:pPr>
      <w:keepNext/>
      <w:keepLines/>
      <w:spacing w:before="340" w:beforeLines="0" w:after="330" w:afterLines="0" w:line="578" w:lineRule="auto"/>
      <w:outlineLvl w:val="0"/>
    </w:pPr>
    <w:rPr>
      <w:b/>
      <w:bCs/>
      <w:kern w:val="44"/>
      <w:sz w:val="44"/>
      <w:szCs w:val="44"/>
    </w:rPr>
  </w:style>
  <w:style w:type="paragraph" w:styleId="5">
    <w:name w:val="heading 2"/>
    <w:basedOn w:val="1"/>
    <w:next w:val="1"/>
    <w:autoRedefine/>
    <w:qFormat/>
    <w:uiPriority w:val="0"/>
    <w:pPr>
      <w:spacing w:line="0" w:lineRule="atLeast"/>
      <w:jc w:val="center"/>
      <w:outlineLvl w:val="1"/>
    </w:pPr>
    <w:rPr>
      <w:kern w:val="0"/>
      <w:sz w:val="28"/>
    </w:rPr>
  </w:style>
  <w:style w:type="paragraph" w:styleId="6">
    <w:name w:val="heading 3"/>
    <w:basedOn w:val="1"/>
    <w:next w:val="1"/>
    <w:autoRedefine/>
    <w:qFormat/>
    <w:uiPriority w:val="0"/>
    <w:pPr>
      <w:keepNext/>
      <w:keepLines/>
      <w:spacing w:before="260" w:beforeLines="0" w:after="260" w:afterLines="0" w:line="413" w:lineRule="auto"/>
      <w:outlineLvl w:val="2"/>
    </w:pPr>
    <w:rPr>
      <w:b/>
      <w:bCs/>
      <w:sz w:val="32"/>
      <w:szCs w:val="32"/>
    </w:rPr>
  </w:style>
  <w:style w:type="paragraph" w:styleId="7">
    <w:name w:val="heading 4"/>
    <w:basedOn w:val="1"/>
    <w:next w:val="1"/>
    <w:autoRedefine/>
    <w:qFormat/>
    <w:uiPriority w:val="0"/>
    <w:pPr>
      <w:keepNext/>
      <w:keepLines/>
      <w:spacing w:before="280" w:beforeLines="0" w:after="290" w:afterLines="0" w:line="372" w:lineRule="auto"/>
      <w:outlineLvl w:val="3"/>
    </w:pPr>
    <w:rPr>
      <w:rFonts w:ascii="Cambria" w:hAnsi="Cambria"/>
      <w:b/>
      <w:bCs/>
      <w:sz w:val="28"/>
      <w:szCs w:val="28"/>
    </w:rPr>
  </w:style>
  <w:style w:type="paragraph" w:styleId="8">
    <w:name w:val="heading 5"/>
    <w:basedOn w:val="1"/>
    <w:next w:val="1"/>
    <w:autoRedefine/>
    <w:qFormat/>
    <w:uiPriority w:val="0"/>
    <w:pPr>
      <w:keepNext/>
      <w:keepLines/>
      <w:spacing w:before="280" w:beforeLines="0" w:after="290" w:afterLines="0" w:line="372" w:lineRule="auto"/>
      <w:outlineLvl w:val="4"/>
    </w:pPr>
    <w:rPr>
      <w:b/>
      <w:bCs/>
      <w:sz w:val="28"/>
      <w:szCs w:val="28"/>
    </w:rPr>
  </w:style>
  <w:style w:type="character" w:default="1" w:styleId="28">
    <w:name w:val="Default Paragraph Font"/>
    <w:autoRedefine/>
    <w:qFormat/>
    <w:uiPriority w:val="0"/>
    <w:rPr>
      <w:rFonts w:ascii="宋体" w:hAnsi="宋体" w:cs="宋体"/>
      <w:sz w:val="24"/>
    </w:rPr>
  </w:style>
  <w:style w:type="table" w:default="1" w:styleId="26">
    <w:name w:val="Normal Table"/>
    <w:autoRedefine/>
    <w:unhideWhenUsed/>
    <w:qFormat/>
    <w:uiPriority w:val="99"/>
    <w:tblPr>
      <w:tblCellMar>
        <w:top w:w="0" w:type="dxa"/>
        <w:left w:w="108" w:type="dxa"/>
        <w:bottom w:w="0" w:type="dxa"/>
        <w:right w:w="108" w:type="dxa"/>
      </w:tblCellMar>
    </w:tblPr>
  </w:style>
  <w:style w:type="paragraph" w:styleId="2">
    <w:name w:val="Body Text Indent"/>
    <w:basedOn w:val="1"/>
    <w:next w:val="3"/>
    <w:autoRedefine/>
    <w:qFormat/>
    <w:uiPriority w:val="0"/>
    <w:pPr>
      <w:ind w:firstLine="632" w:firstLineChars="200"/>
    </w:pPr>
    <w:rPr>
      <w:rFonts w:ascii="仿宋_GB2312" w:hAnsi="华文楷体" w:eastAsia="仿宋_GB2312"/>
      <w:sz w:val="32"/>
    </w:rPr>
  </w:style>
  <w:style w:type="paragraph" w:styleId="3">
    <w:name w:val="envelope return"/>
    <w:basedOn w:val="1"/>
    <w:autoRedefine/>
    <w:qFormat/>
    <w:uiPriority w:val="0"/>
    <w:pPr>
      <w:snapToGrid w:val="0"/>
    </w:pPr>
    <w:rPr>
      <w:rFonts w:ascii="Arial" w:hAnsi="Arial"/>
    </w:rPr>
  </w:style>
  <w:style w:type="paragraph" w:styleId="9">
    <w:name w:val="Normal Indent"/>
    <w:basedOn w:val="1"/>
    <w:autoRedefine/>
    <w:qFormat/>
    <w:uiPriority w:val="0"/>
    <w:pPr>
      <w:adjustRightInd w:val="0"/>
      <w:spacing w:line="360" w:lineRule="atLeast"/>
      <w:ind w:firstLine="420" w:firstLineChars="200"/>
      <w:jc w:val="left"/>
      <w:textAlignment w:val="baseline"/>
    </w:pPr>
    <w:rPr>
      <w:kern w:val="0"/>
      <w:sz w:val="24"/>
      <w:szCs w:val="20"/>
    </w:rPr>
  </w:style>
  <w:style w:type="paragraph" w:styleId="10">
    <w:name w:val="Document Map"/>
    <w:basedOn w:val="1"/>
    <w:link w:val="44"/>
    <w:autoRedefine/>
    <w:qFormat/>
    <w:uiPriority w:val="0"/>
    <w:rPr>
      <w:rFonts w:ascii="宋体"/>
      <w:sz w:val="18"/>
      <w:szCs w:val="18"/>
    </w:rPr>
  </w:style>
  <w:style w:type="paragraph" w:styleId="11">
    <w:name w:val="annotation text"/>
    <w:basedOn w:val="1"/>
    <w:autoRedefine/>
    <w:qFormat/>
    <w:uiPriority w:val="0"/>
    <w:pPr>
      <w:jc w:val="left"/>
    </w:pPr>
  </w:style>
  <w:style w:type="paragraph" w:styleId="12">
    <w:name w:val="Body Text"/>
    <w:basedOn w:val="1"/>
    <w:next w:val="13"/>
    <w:autoRedefine/>
    <w:qFormat/>
    <w:uiPriority w:val="0"/>
    <w:pPr>
      <w:adjustRightInd w:val="0"/>
      <w:spacing w:after="60" w:afterLines="0" w:line="360" w:lineRule="atLeast"/>
      <w:ind w:left="72" w:leftChars="30" w:right="30" w:rightChars="30"/>
      <w:jc w:val="center"/>
      <w:textAlignment w:val="baseline"/>
    </w:pPr>
    <w:rPr>
      <w:rFonts w:ascii="Times New Roman" w:hAnsi="Times New Roman"/>
      <w:kern w:val="0"/>
      <w:sz w:val="20"/>
      <w:szCs w:val="20"/>
    </w:rPr>
  </w:style>
  <w:style w:type="paragraph" w:customStyle="1" w:styleId="13">
    <w:name w:val="正文文本 21"/>
    <w:basedOn w:val="1"/>
    <w:autoRedefine/>
    <w:qFormat/>
    <w:uiPriority w:val="0"/>
    <w:rPr>
      <w:rFonts w:ascii="Times New Roman" w:hAnsi="Times New Roman" w:cs="Times New Roman"/>
      <w:sz w:val="28"/>
    </w:rPr>
  </w:style>
  <w:style w:type="paragraph" w:styleId="14">
    <w:name w:val="toc 5"/>
    <w:basedOn w:val="1"/>
    <w:next w:val="1"/>
    <w:autoRedefine/>
    <w:qFormat/>
    <w:uiPriority w:val="0"/>
    <w:pPr>
      <w:tabs>
        <w:tab w:val="right" w:leader="dot" w:pos="8296"/>
      </w:tabs>
      <w:ind w:left="1050" w:leftChars="500"/>
    </w:pPr>
  </w:style>
  <w:style w:type="paragraph" w:styleId="15">
    <w:name w:val="toc 3"/>
    <w:basedOn w:val="1"/>
    <w:next w:val="1"/>
    <w:autoRedefine/>
    <w:qFormat/>
    <w:uiPriority w:val="0"/>
    <w:pPr>
      <w:ind w:left="840" w:leftChars="400"/>
    </w:pPr>
  </w:style>
  <w:style w:type="paragraph" w:styleId="16">
    <w:name w:val="Plain Text"/>
    <w:basedOn w:val="1"/>
    <w:autoRedefine/>
    <w:qFormat/>
    <w:uiPriority w:val="0"/>
    <w:rPr>
      <w:rFonts w:ascii="宋体" w:hAnsi="Courier New"/>
      <w:kern w:val="2"/>
      <w:sz w:val="21"/>
      <w:szCs w:val="20"/>
    </w:rPr>
  </w:style>
  <w:style w:type="paragraph" w:styleId="17">
    <w:name w:val="Body Text Indent 2"/>
    <w:basedOn w:val="1"/>
    <w:autoRedefine/>
    <w:qFormat/>
    <w:uiPriority w:val="0"/>
    <w:pPr>
      <w:spacing w:after="120" w:line="480" w:lineRule="auto"/>
      <w:ind w:left="420" w:leftChars="200"/>
    </w:pPr>
  </w:style>
  <w:style w:type="paragraph" w:styleId="18">
    <w:name w:val="Balloon Text"/>
    <w:basedOn w:val="1"/>
    <w:autoRedefine/>
    <w:qFormat/>
    <w:uiPriority w:val="0"/>
    <w:rPr>
      <w:sz w:val="18"/>
      <w:szCs w:val="18"/>
    </w:rPr>
  </w:style>
  <w:style w:type="paragraph" w:styleId="19">
    <w:name w:val="footer"/>
    <w:basedOn w:val="1"/>
    <w:autoRedefine/>
    <w:qFormat/>
    <w:uiPriority w:val="0"/>
    <w:pPr>
      <w:tabs>
        <w:tab w:val="center" w:pos="4153"/>
        <w:tab w:val="right" w:pos="8306"/>
      </w:tabs>
      <w:snapToGrid w:val="0"/>
      <w:jc w:val="left"/>
    </w:pPr>
    <w:rPr>
      <w:sz w:val="18"/>
      <w:szCs w:val="18"/>
    </w:rPr>
  </w:style>
  <w:style w:type="paragraph" w:styleId="20">
    <w:name w:val="header"/>
    <w:basedOn w:val="1"/>
    <w:autoRedefine/>
    <w:qFormat/>
    <w:uiPriority w:val="0"/>
    <w:pPr>
      <w:pBdr>
        <w:bottom w:val="single" w:color="auto" w:sz="6" w:space="1"/>
      </w:pBdr>
      <w:tabs>
        <w:tab w:val="center" w:pos="4153"/>
        <w:tab w:val="right" w:pos="8306"/>
      </w:tabs>
      <w:snapToGrid w:val="0"/>
      <w:jc w:val="center"/>
    </w:pPr>
    <w:rPr>
      <w:sz w:val="18"/>
      <w:szCs w:val="18"/>
    </w:rPr>
  </w:style>
  <w:style w:type="paragraph" w:styleId="21">
    <w:name w:val="toc 4"/>
    <w:basedOn w:val="1"/>
    <w:next w:val="1"/>
    <w:autoRedefine/>
    <w:qFormat/>
    <w:uiPriority w:val="0"/>
    <w:pPr>
      <w:tabs>
        <w:tab w:val="left" w:pos="1890"/>
        <w:tab w:val="right" w:leader="dot" w:pos="8296"/>
      </w:tabs>
      <w:ind w:left="630" w:leftChars="300"/>
    </w:pPr>
  </w:style>
  <w:style w:type="paragraph" w:styleId="22">
    <w:name w:val="Body Text 2"/>
    <w:basedOn w:val="1"/>
    <w:next w:val="12"/>
    <w:autoRedefine/>
    <w:qFormat/>
    <w:uiPriority w:val="0"/>
    <w:rPr>
      <w:rFonts w:ascii="Times New Roman" w:hAnsi="Times New Roman" w:eastAsia="宋体" w:cs="Times New Roman"/>
      <w:sz w:val="28"/>
    </w:rPr>
  </w:style>
  <w:style w:type="paragraph" w:styleId="23">
    <w:name w:val="Normal (Web)"/>
    <w:basedOn w:val="1"/>
    <w:autoRedefine/>
    <w:qFormat/>
    <w:uiPriority w:val="99"/>
    <w:pPr>
      <w:widowControl/>
      <w:adjustRightInd/>
      <w:spacing w:before="100" w:beforeLines="0" w:beforeAutospacing="1" w:after="100" w:afterLines="0" w:afterAutospacing="1" w:line="240" w:lineRule="auto"/>
      <w:textAlignment w:val="auto"/>
    </w:pPr>
    <w:rPr>
      <w:rFonts w:ascii="宋体" w:hAnsi="宋体"/>
      <w:szCs w:val="24"/>
    </w:rPr>
  </w:style>
  <w:style w:type="paragraph" w:styleId="24">
    <w:name w:val="Body Text First Indent"/>
    <w:basedOn w:val="12"/>
    <w:next w:val="25"/>
    <w:autoRedefine/>
    <w:qFormat/>
    <w:uiPriority w:val="0"/>
    <w:pPr>
      <w:ind w:firstLine="420" w:firstLineChars="100"/>
    </w:pPr>
  </w:style>
  <w:style w:type="paragraph" w:styleId="25">
    <w:name w:val="Body Text First Indent 2"/>
    <w:basedOn w:val="2"/>
    <w:next w:val="1"/>
    <w:autoRedefine/>
    <w:qFormat/>
    <w:uiPriority w:val="0"/>
    <w:pPr>
      <w:ind w:firstLine="420" w:firstLineChars="200"/>
    </w:pPr>
    <w:rPr>
      <w:sz w:val="21"/>
    </w:rPr>
  </w:style>
  <w:style w:type="table" w:styleId="27">
    <w:name w:val="Table Grid"/>
    <w:basedOn w:val="2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autoRedefine/>
    <w:qFormat/>
    <w:uiPriority w:val="0"/>
    <w:rPr>
      <w:rFonts w:ascii="宋体" w:hAnsi="宋体"/>
      <w:b/>
      <w:bCs/>
      <w:kern w:val="0"/>
      <w:sz w:val="20"/>
      <w:szCs w:val="20"/>
      <w:lang w:eastAsia="en-US"/>
    </w:rPr>
  </w:style>
  <w:style w:type="character" w:styleId="30">
    <w:name w:val="page number"/>
    <w:basedOn w:val="28"/>
    <w:autoRedefine/>
    <w:qFormat/>
    <w:uiPriority w:val="0"/>
  </w:style>
  <w:style w:type="character" w:styleId="31">
    <w:name w:val="FollowedHyperlink"/>
    <w:basedOn w:val="28"/>
    <w:autoRedefine/>
    <w:qFormat/>
    <w:uiPriority w:val="0"/>
    <w:rPr>
      <w:color w:val="333333"/>
      <w:u w:val="none"/>
    </w:rPr>
  </w:style>
  <w:style w:type="character" w:styleId="32">
    <w:name w:val="Emphasis"/>
    <w:basedOn w:val="28"/>
    <w:autoRedefine/>
    <w:qFormat/>
    <w:uiPriority w:val="0"/>
    <w:rPr>
      <w:b/>
      <w:bCs/>
    </w:rPr>
  </w:style>
  <w:style w:type="character" w:styleId="33">
    <w:name w:val="HTML Definition"/>
    <w:basedOn w:val="28"/>
    <w:autoRedefine/>
    <w:qFormat/>
    <w:uiPriority w:val="0"/>
  </w:style>
  <w:style w:type="character" w:styleId="34">
    <w:name w:val="HTML Typewriter"/>
    <w:basedOn w:val="28"/>
    <w:autoRedefine/>
    <w:qFormat/>
    <w:uiPriority w:val="0"/>
    <w:rPr>
      <w:rFonts w:ascii="monospace" w:hAnsi="monospace" w:eastAsia="monospace" w:cs="monospace"/>
      <w:sz w:val="20"/>
    </w:rPr>
  </w:style>
  <w:style w:type="character" w:styleId="35">
    <w:name w:val="HTML Acronym"/>
    <w:basedOn w:val="28"/>
    <w:autoRedefine/>
    <w:qFormat/>
    <w:uiPriority w:val="0"/>
  </w:style>
  <w:style w:type="character" w:styleId="36">
    <w:name w:val="HTML Variable"/>
    <w:basedOn w:val="28"/>
    <w:autoRedefine/>
    <w:qFormat/>
    <w:uiPriority w:val="0"/>
  </w:style>
  <w:style w:type="character" w:styleId="37">
    <w:name w:val="Hyperlink"/>
    <w:basedOn w:val="28"/>
    <w:autoRedefine/>
    <w:qFormat/>
    <w:uiPriority w:val="0"/>
    <w:rPr>
      <w:color w:val="333333"/>
      <w:u w:val="none"/>
    </w:rPr>
  </w:style>
  <w:style w:type="character" w:styleId="38">
    <w:name w:val="HTML Code"/>
    <w:basedOn w:val="28"/>
    <w:autoRedefine/>
    <w:qFormat/>
    <w:uiPriority w:val="0"/>
    <w:rPr>
      <w:rFonts w:hint="default" w:ascii="monospace" w:hAnsi="monospace" w:eastAsia="monospace" w:cs="monospace"/>
      <w:sz w:val="20"/>
    </w:rPr>
  </w:style>
  <w:style w:type="character" w:styleId="39">
    <w:name w:val="annotation reference"/>
    <w:basedOn w:val="28"/>
    <w:autoRedefine/>
    <w:qFormat/>
    <w:uiPriority w:val="0"/>
    <w:rPr>
      <w:sz w:val="21"/>
      <w:szCs w:val="21"/>
    </w:rPr>
  </w:style>
  <w:style w:type="character" w:styleId="40">
    <w:name w:val="HTML Cite"/>
    <w:basedOn w:val="28"/>
    <w:autoRedefine/>
    <w:qFormat/>
    <w:uiPriority w:val="0"/>
  </w:style>
  <w:style w:type="character" w:styleId="41">
    <w:name w:val="HTML Keyboard"/>
    <w:basedOn w:val="28"/>
    <w:autoRedefine/>
    <w:qFormat/>
    <w:uiPriority w:val="0"/>
    <w:rPr>
      <w:rFonts w:hint="default" w:ascii="monospace" w:hAnsi="monospace" w:eastAsia="monospace" w:cs="monospace"/>
      <w:sz w:val="20"/>
    </w:rPr>
  </w:style>
  <w:style w:type="character" w:styleId="42">
    <w:name w:val="HTML Sample"/>
    <w:basedOn w:val="28"/>
    <w:autoRedefine/>
    <w:qFormat/>
    <w:uiPriority w:val="0"/>
    <w:rPr>
      <w:rFonts w:hint="default" w:ascii="monospace" w:hAnsi="monospace" w:eastAsia="monospace" w:cs="monospace"/>
    </w:rPr>
  </w:style>
  <w:style w:type="paragraph" w:customStyle="1" w:styleId="43">
    <w:name w:val="Default"/>
    <w:next w:val="1"/>
    <w:autoRedefine/>
    <w:unhideWhenUsed/>
    <w:qFormat/>
    <w:uiPriority w:val="99"/>
    <w:pPr>
      <w:widowControl w:val="0"/>
      <w:autoSpaceDE w:val="0"/>
      <w:autoSpaceDN w:val="0"/>
    </w:pPr>
    <w:rPr>
      <w:rFonts w:hint="eastAsia" w:ascii="仿宋" w:hAnsi="仿宋" w:eastAsia="仿宋" w:cs="Times New Roman"/>
      <w:color w:val="000000"/>
      <w:sz w:val="24"/>
      <w:lang w:val="en-US" w:eastAsia="zh-CN" w:bidi="ar-SA"/>
    </w:rPr>
  </w:style>
  <w:style w:type="character" w:customStyle="1" w:styleId="44">
    <w:name w:val="文档结构图 Char"/>
    <w:basedOn w:val="28"/>
    <w:link w:val="10"/>
    <w:autoRedefine/>
    <w:qFormat/>
    <w:uiPriority w:val="0"/>
    <w:rPr>
      <w:kern w:val="2"/>
      <w:sz w:val="18"/>
      <w:szCs w:val="18"/>
    </w:rPr>
  </w:style>
  <w:style w:type="character" w:customStyle="1" w:styleId="45">
    <w:name w:val="font11"/>
    <w:basedOn w:val="28"/>
    <w:autoRedefine/>
    <w:qFormat/>
    <w:uiPriority w:val="0"/>
    <w:rPr>
      <w:rFonts w:ascii="宋体" w:hAnsi="宋体" w:eastAsia="宋体" w:cs="宋体"/>
      <w:color w:val="000000"/>
      <w:sz w:val="22"/>
      <w:szCs w:val="22"/>
      <w:u w:val="none"/>
    </w:rPr>
  </w:style>
  <w:style w:type="character" w:customStyle="1" w:styleId="46">
    <w:name w:val="font61"/>
    <w:basedOn w:val="28"/>
    <w:autoRedefine/>
    <w:qFormat/>
    <w:uiPriority w:val="0"/>
    <w:rPr>
      <w:rFonts w:hint="default" w:ascii="font-weight : 400" w:hAnsi="font-weight : 400" w:eastAsia="font-weight : 400" w:cs="font-weight : 400"/>
      <w:color w:val="000000"/>
      <w:sz w:val="22"/>
      <w:szCs w:val="22"/>
      <w:u w:val="none"/>
    </w:rPr>
  </w:style>
  <w:style w:type="character" w:customStyle="1" w:styleId="47">
    <w:name w:val="hover2"/>
    <w:basedOn w:val="28"/>
    <w:autoRedefine/>
    <w:qFormat/>
    <w:uiPriority w:val="0"/>
    <w:rPr>
      <w:color w:val="2590EB"/>
    </w:rPr>
  </w:style>
  <w:style w:type="character" w:customStyle="1" w:styleId="48">
    <w:name w:val="hover3"/>
    <w:basedOn w:val="28"/>
    <w:autoRedefine/>
    <w:qFormat/>
    <w:uiPriority w:val="0"/>
    <w:rPr>
      <w:color w:val="2590EB"/>
      <w:shd w:val="clear" w:color="auto" w:fill="E9F4FD"/>
    </w:rPr>
  </w:style>
  <w:style w:type="character" w:customStyle="1" w:styleId="49">
    <w:name w:val="font01"/>
    <w:basedOn w:val="28"/>
    <w:autoRedefine/>
    <w:qFormat/>
    <w:uiPriority w:val="0"/>
    <w:rPr>
      <w:rFonts w:ascii="font-weight : 400" w:hAnsi="font-weight : 400" w:eastAsia="font-weight : 400" w:cs="font-weight : 400"/>
      <w:color w:val="FF0000"/>
      <w:sz w:val="22"/>
      <w:szCs w:val="22"/>
      <w:u w:val="none"/>
    </w:rPr>
  </w:style>
  <w:style w:type="character" w:customStyle="1" w:styleId="50">
    <w:name w:val="hover1"/>
    <w:basedOn w:val="28"/>
    <w:autoRedefine/>
    <w:qFormat/>
    <w:uiPriority w:val="0"/>
    <w:rPr>
      <w:color w:val="2590EB"/>
    </w:rPr>
  </w:style>
  <w:style w:type="character" w:customStyle="1" w:styleId="51">
    <w:name w:val="hover"/>
    <w:basedOn w:val="28"/>
    <w:autoRedefine/>
    <w:qFormat/>
    <w:uiPriority w:val="0"/>
  </w:style>
  <w:style w:type="character" w:customStyle="1" w:styleId="52">
    <w:name w:val="NormalCharacter"/>
    <w:autoRedefine/>
    <w:qFormat/>
    <w:uiPriority w:val="0"/>
  </w:style>
  <w:style w:type="paragraph" w:customStyle="1" w:styleId="53">
    <w:name w:val="正文缩进1"/>
    <w:basedOn w:val="1"/>
    <w:autoRedefine/>
    <w:qFormat/>
    <w:uiPriority w:val="0"/>
    <w:pPr>
      <w:adjustRightInd w:val="0"/>
      <w:spacing w:line="360" w:lineRule="atLeast"/>
      <w:ind w:firstLine="420" w:firstLineChars="200"/>
      <w:jc w:val="left"/>
      <w:textAlignment w:val="baseline"/>
    </w:pPr>
    <w:rPr>
      <w:kern w:val="0"/>
      <w:sz w:val="24"/>
      <w:szCs w:val="20"/>
    </w:rPr>
  </w:style>
  <w:style w:type="paragraph" w:customStyle="1" w:styleId="54">
    <w:name w:val="_Style 6"/>
    <w:basedOn w:val="4"/>
    <w:next w:val="1"/>
    <w:autoRedefine/>
    <w:qFormat/>
    <w:uiPriority w:val="0"/>
    <w:pPr>
      <w:outlineLvl w:val="9"/>
    </w:pPr>
  </w:style>
  <w:style w:type="paragraph" w:customStyle="1" w:styleId="55">
    <w:name w:val="1"/>
    <w:basedOn w:val="1"/>
    <w:autoRedefine/>
    <w:qFormat/>
    <w:uiPriority w:val="0"/>
  </w:style>
  <w:style w:type="paragraph" w:styleId="56">
    <w:name w:val="No Spacing"/>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57">
    <w:name w:val="表格文字"/>
    <w:basedOn w:val="1"/>
    <w:next w:val="12"/>
    <w:autoRedefine/>
    <w:qFormat/>
    <w:uiPriority w:val="99"/>
    <w:pPr>
      <w:adjustRightInd w:val="0"/>
      <w:spacing w:line="420" w:lineRule="atLeast"/>
      <w:jc w:val="left"/>
      <w:textAlignment w:val="baseline"/>
    </w:pPr>
  </w:style>
  <w:style w:type="paragraph" w:customStyle="1" w:styleId="58">
    <w:name w:val="文档正文5"/>
    <w:basedOn w:val="53"/>
    <w:autoRedefine/>
    <w:qFormat/>
    <w:uiPriority w:val="0"/>
    <w:pPr>
      <w:autoSpaceDE w:val="0"/>
      <w:autoSpaceDN w:val="0"/>
      <w:snapToGrid w:val="0"/>
      <w:spacing w:line="440" w:lineRule="exact"/>
      <w:ind w:firstLine="505"/>
    </w:pPr>
    <w:rPr>
      <w:spacing w:val="4"/>
    </w:rPr>
  </w:style>
  <w:style w:type="paragraph" w:customStyle="1" w:styleId="59">
    <w:name w:val="List Paragraph1"/>
    <w:basedOn w:val="1"/>
    <w:autoRedefine/>
    <w:qFormat/>
    <w:uiPriority w:val="0"/>
    <w:pPr>
      <w:ind w:firstLine="420" w:firstLineChars="200"/>
    </w:pPr>
  </w:style>
  <w:style w:type="paragraph" w:customStyle="1" w:styleId="60">
    <w:name w:val="首行缩进"/>
    <w:basedOn w:val="1"/>
    <w:autoRedefine/>
    <w:qFormat/>
    <w:uiPriority w:val="0"/>
    <w:pPr>
      <w:spacing w:line="360" w:lineRule="auto"/>
      <w:ind w:firstLine="480" w:firstLineChars="200"/>
    </w:pPr>
    <w:rPr>
      <w:rFonts w:ascii="宋体" w:hAnsi="宋体"/>
      <w:kern w:val="0"/>
      <w:sz w:val="24"/>
    </w:rPr>
  </w:style>
  <w:style w:type="paragraph" w:customStyle="1" w:styleId="61">
    <w:name w:val="Char Char Char1 Char8"/>
    <w:basedOn w:val="1"/>
    <w:autoRedefine/>
    <w:qFormat/>
    <w:uiPriority w:val="0"/>
    <w:pPr>
      <w:adjustRightInd w:val="0"/>
      <w:spacing w:line="360" w:lineRule="auto"/>
      <w:ind w:firstLine="200" w:firstLineChars="200"/>
      <w:jc w:val="left"/>
    </w:pPr>
    <w:rPr>
      <w:rFonts w:ascii="宋体" w:hAnsi="宋体" w:eastAsia="Times New Roman"/>
      <w:kern w:val="0"/>
      <w:sz w:val="24"/>
      <w:szCs w:val="20"/>
    </w:rPr>
  </w:style>
  <w:style w:type="paragraph" w:customStyle="1" w:styleId="62">
    <w:name w:val="Body Text First Indent"/>
    <w:basedOn w:val="12"/>
    <w:next w:val="63"/>
    <w:autoRedefine/>
    <w:qFormat/>
    <w:uiPriority w:val="0"/>
    <w:pPr>
      <w:ind w:firstLine="420" w:firstLineChars="100"/>
    </w:pPr>
  </w:style>
  <w:style w:type="paragraph" w:customStyle="1" w:styleId="63">
    <w:name w:val="Body Text First Indent 2"/>
    <w:basedOn w:val="64"/>
    <w:autoRedefine/>
    <w:qFormat/>
    <w:uiPriority w:val="0"/>
    <w:pPr>
      <w:ind w:firstLine="420" w:firstLineChars="200"/>
    </w:pPr>
  </w:style>
  <w:style w:type="paragraph" w:customStyle="1" w:styleId="64">
    <w:name w:val="Body Text Indent"/>
    <w:basedOn w:val="1"/>
    <w:autoRedefine/>
    <w:qFormat/>
    <w:uiPriority w:val="0"/>
    <w:pPr>
      <w:spacing w:line="360" w:lineRule="auto"/>
      <w:ind w:firstLine="482" w:firstLineChars="100"/>
      <w:jc w:val="center"/>
    </w:pPr>
    <w:rPr>
      <w:rFonts w:ascii="黑体" w:eastAsia="黑体"/>
      <w:b/>
      <w:sz w:val="48"/>
      <w:szCs w:val="28"/>
    </w:rPr>
  </w:style>
  <w:style w:type="paragraph" w:customStyle="1" w:styleId="65">
    <w:name w:val=" Char Char Char1 Char"/>
    <w:basedOn w:val="1"/>
    <w:autoRedefine/>
    <w:semiHidden/>
    <w:qFormat/>
    <w:uiPriority w:val="0"/>
    <w:pPr>
      <w:spacing w:line="360" w:lineRule="auto"/>
      <w:ind w:firstLine="200" w:firstLineChars="200"/>
    </w:pPr>
    <w:rPr>
      <w:rFonts w:ascii="宋体" w:hAnsi="宋体" w:cs="宋体"/>
      <w:sz w:val="24"/>
    </w:rPr>
  </w:style>
  <w:style w:type="paragraph" w:customStyle="1" w:styleId="66">
    <w:name w:val="BodyText1I"/>
    <w:basedOn w:val="67"/>
    <w:autoRedefine/>
    <w:qFormat/>
    <w:uiPriority w:val="99"/>
    <w:pPr>
      <w:ind w:firstLine="420" w:firstLineChars="100"/>
    </w:pPr>
  </w:style>
  <w:style w:type="paragraph" w:customStyle="1" w:styleId="67">
    <w:name w:val="BodyText"/>
    <w:basedOn w:val="1"/>
    <w:autoRedefine/>
    <w:qFormat/>
    <w:uiPriority w:val="99"/>
    <w:pPr>
      <w:spacing w:after="120"/>
    </w:pPr>
  </w:style>
  <w:style w:type="paragraph" w:styleId="68">
    <w:name w:val="List Paragraph"/>
    <w:basedOn w:val="1"/>
    <w:autoRedefine/>
    <w:qFormat/>
    <w:uiPriority w:val="34"/>
    <w:pPr>
      <w:ind w:firstLine="420" w:firstLineChars="200"/>
    </w:pPr>
  </w:style>
  <w:style w:type="paragraph" w:customStyle="1" w:styleId="69">
    <w:name w:val="p0"/>
    <w:basedOn w:val="1"/>
    <w:autoRedefine/>
    <w:qFormat/>
    <w:uiPriority w:val="0"/>
    <w:pPr>
      <w:widowControl/>
    </w:pPr>
    <w:rPr>
      <w:rFonts w:ascii="Calibri" w:hAnsi="Calibri" w:cs="宋体"/>
      <w:kern w:val="0"/>
      <w:szCs w:val="21"/>
    </w:rPr>
  </w:style>
  <w:style w:type="paragraph" w:customStyle="1" w:styleId="70">
    <w:name w:val="Normal Indent"/>
    <w:basedOn w:val="1"/>
    <w:autoRedefine/>
    <w:qFormat/>
    <w:uiPriority w:val="0"/>
    <w:pPr>
      <w:adjustRightInd w:val="0"/>
      <w:spacing w:line="360" w:lineRule="atLeast"/>
      <w:ind w:firstLine="420" w:firstLineChars="200"/>
      <w:jc w:val="left"/>
      <w:textAlignment w:val="baseline"/>
    </w:pPr>
    <w:rPr>
      <w:kern w:val="0"/>
      <w:sz w:val="24"/>
      <w:szCs w:val="20"/>
    </w:rPr>
  </w:style>
  <w:style w:type="paragraph" w:customStyle="1" w:styleId="71">
    <w:name w:val="样式1"/>
    <w:basedOn w:val="1"/>
    <w:autoRedefine/>
    <w:qFormat/>
    <w:uiPriority w:val="0"/>
    <w:pPr>
      <w:tabs>
        <w:tab w:val="left" w:pos="709"/>
      </w:tabs>
      <w:adjustRightInd w:val="0"/>
      <w:ind w:left="709" w:hanging="709"/>
      <w:textAlignment w:val="baseline"/>
    </w:pPr>
    <w:rPr>
      <w:rFonts w:ascii="宋体" w:hAnsi="宋体"/>
      <w:kern w:val="0"/>
    </w:rPr>
  </w:style>
  <w:style w:type="paragraph" w:customStyle="1" w:styleId="72">
    <w:name w:val="无间隔1"/>
    <w:autoRedefine/>
    <w:qFormat/>
    <w:uiPriority w:val="0"/>
    <w:pPr>
      <w:widowControl w:val="0"/>
      <w:jc w:val="both"/>
    </w:pPr>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59</Pages>
  <Words>25031</Words>
  <Characters>26549</Characters>
  <Lines>178</Lines>
  <Paragraphs>50</Paragraphs>
  <TotalTime>11</TotalTime>
  <ScaleCrop>false</ScaleCrop>
  <LinksUpToDate>false</LinksUpToDate>
  <CharactersWithSpaces>28953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2018-07-10T02:31:00Z</dcterms:created>
  <dc:creator>微软用户</dc:creator>
  <cp:lastModifiedBy>Lenovo</cp:lastModifiedBy>
  <cp:lastPrinted>2024-04-11T08:19:14Z</cp:lastPrinted>
  <dcterms:modified xsi:type="dcterms:W3CDTF">2024-04-11T08:19:39Z</dcterms:modified>
  <dc:title>参数</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68A1424C3FF649F6AC6A6193F53770C7_13</vt:lpwstr>
  </property>
</Properties>
</file>